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912E3A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912E3A" w:rsidRDefault="00912E3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12E3A">
              <w:rPr>
                <w:rFonts w:ascii="Verdana" w:hAnsi="Verdana"/>
                <w:sz w:val="20"/>
                <w:szCs w:val="20"/>
              </w:rPr>
              <w:t>Zagadnienia prawne w geologii i ochronie środowiska</w:t>
            </w:r>
            <w:r w:rsidR="00D122F9" w:rsidRPr="00912E3A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Legal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aspects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geology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environmental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protection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12E3A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Gospodarki Surowcami Mineralnymi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031DA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C8307B">
              <w:rPr>
                <w:rFonts w:ascii="Verdana" w:hAnsi="Verdana"/>
                <w:sz w:val="20"/>
                <w:szCs w:val="20"/>
              </w:rPr>
              <w:t>bowiązkowy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15084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150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12E3A">
              <w:rPr>
                <w:rFonts w:ascii="Verdana" w:hAnsi="Verdana"/>
                <w:sz w:val="20"/>
                <w:szCs w:val="20"/>
              </w:rPr>
              <w:t>rok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031DA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315084">
              <w:rPr>
                <w:rFonts w:ascii="Verdana" w:hAnsi="Verdana"/>
                <w:sz w:val="20"/>
                <w:szCs w:val="20"/>
              </w:rPr>
              <w:t>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7B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72296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Wykłady: </w:t>
            </w:r>
            <w:r w:rsidR="00912E3A">
              <w:rPr>
                <w:rFonts w:ascii="Verdana" w:hAnsi="Verdana"/>
                <w:sz w:val="20"/>
                <w:szCs w:val="20"/>
              </w:rPr>
              <w:t>16</w:t>
            </w:r>
          </w:p>
          <w:p w:rsidR="00912E3A" w:rsidRDefault="00912E3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Ćwiczenia: 8</w:t>
            </w:r>
          </w:p>
          <w:p w:rsidR="00031DA1" w:rsidRDefault="00031DA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Metody uczenia się:</w:t>
            </w:r>
          </w:p>
          <w:p w:rsidR="00031DA1" w:rsidRPr="00C8307B" w:rsidRDefault="00031DA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Wykład, dyskusja, ćwiczenia praktyczne.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72296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</w:t>
            </w:r>
            <w:r w:rsidR="00C8307B">
              <w:rPr>
                <w:rFonts w:ascii="Verdana" w:hAnsi="Verdana"/>
                <w:sz w:val="20"/>
                <w:szCs w:val="20"/>
              </w:rPr>
              <w:t>:</w:t>
            </w:r>
            <w:r w:rsidR="00D122F9">
              <w:rPr>
                <w:rFonts w:ascii="Verdana" w:hAnsi="Verdana"/>
                <w:sz w:val="20"/>
                <w:szCs w:val="20"/>
              </w:rPr>
              <w:t xml:space="preserve"> dr Piotr </w:t>
            </w:r>
            <w:proofErr w:type="spellStart"/>
            <w:r w:rsidR="00D122F9"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</w:p>
          <w:p w:rsidR="00315084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Wykładowca: dr Piotr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  <w:r w:rsidR="00912E3A">
              <w:rPr>
                <w:rFonts w:ascii="Verdana" w:hAnsi="Verdana"/>
                <w:sz w:val="20"/>
                <w:szCs w:val="20"/>
              </w:rPr>
              <w:t>, dr Marek Wcisło</w:t>
            </w:r>
          </w:p>
          <w:p w:rsidR="00912E3A" w:rsidRPr="00864E2D" w:rsidRDefault="00912E3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ćwiczeń: dr Piotr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Wojtulek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dr Marek Wcisło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EA4DEC" w:rsidRDefault="003150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15084">
              <w:rPr>
                <w:rFonts w:ascii="Verdana" w:hAnsi="Verdana"/>
                <w:sz w:val="20"/>
                <w:szCs w:val="20"/>
              </w:rPr>
              <w:t>Wiedza i umiejętności z zakresu mineralogii, petrologii, geochemii, hydrogeologii i geologii złóż ze studiów licencjackich geologii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72296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96" w:rsidRPr="00864E2D" w:rsidRDefault="00C72296" w:rsidP="00C72296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EC" w:rsidRPr="00912E3A" w:rsidRDefault="00EA4DEC" w:rsidP="00C7229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12E3A">
              <w:rPr>
                <w:rFonts w:ascii="Verdana" w:hAnsi="Verdana"/>
                <w:bCs/>
                <w:sz w:val="20"/>
                <w:szCs w:val="20"/>
              </w:rPr>
              <w:t>Cele przedmiotu</w:t>
            </w:r>
          </w:p>
          <w:p w:rsidR="00C72296" w:rsidRPr="0005401A" w:rsidRDefault="00912E3A" w:rsidP="00912E3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12E3A">
              <w:rPr>
                <w:rFonts w:ascii="Verdana" w:hAnsi="Verdana"/>
                <w:bCs/>
                <w:sz w:val="20"/>
                <w:szCs w:val="20"/>
              </w:rPr>
              <w:t xml:space="preserve">Zapoznanie studentów z obowiązującymi aktualnie przepisami prawnymi dotyczącymi poszukiwania, rozpoznawania i eksploatacji złóż kopalin i wód podziemnych. W oparciu o podstawowe akty prawne, tj. prawo geologiczne i górnicze oraz prawo wodne, a także odpowiednie rozporządzenia </w:t>
            </w:r>
            <w:r w:rsidR="0005401A">
              <w:rPr>
                <w:rFonts w:ascii="Verdana" w:hAnsi="Verdana"/>
                <w:bCs/>
                <w:sz w:val="20"/>
                <w:szCs w:val="20"/>
              </w:rPr>
              <w:t xml:space="preserve">studenci </w:t>
            </w:r>
            <w:r w:rsidRPr="00912E3A">
              <w:rPr>
                <w:rFonts w:ascii="Verdana" w:hAnsi="Verdana"/>
                <w:bCs/>
                <w:sz w:val="20"/>
                <w:szCs w:val="20"/>
              </w:rPr>
              <w:t xml:space="preserve">zdobywają ogólną wiedzę o wymogach i procedurach prawnych i administracyjnych w geologii. </w:t>
            </w:r>
          </w:p>
        </w:tc>
      </w:tr>
      <w:tr w:rsidR="0005401A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05401A" w:rsidRDefault="0005401A" w:rsidP="0005401A">
            <w:pPr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05401A" w:rsidRPr="0005401A" w:rsidRDefault="0005401A" w:rsidP="0005401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5401A">
              <w:rPr>
                <w:rFonts w:ascii="Verdana" w:hAnsi="Verdana"/>
                <w:bCs/>
                <w:sz w:val="20"/>
                <w:szCs w:val="20"/>
              </w:rPr>
              <w:t>Wykład</w:t>
            </w:r>
            <w:r w:rsidR="00031DA1">
              <w:rPr>
                <w:rFonts w:ascii="Verdana" w:hAnsi="Verdana"/>
                <w:bCs/>
                <w:sz w:val="20"/>
                <w:szCs w:val="20"/>
              </w:rPr>
              <w:t>y</w:t>
            </w:r>
            <w:r w:rsidRPr="0005401A"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Ustawa „Prawo geologiczne i górnicze”: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5401A">
              <w:rPr>
                <w:rFonts w:ascii="Verdana" w:hAnsi="Verdana"/>
                <w:sz w:val="20"/>
                <w:szCs w:val="20"/>
              </w:rPr>
              <w:t>zakres obowiązywania ustawy, prawo własności bogactw mineralnych, definicje, koncesje geologiczne, użytkowanie górnicze, kwalifikacje, wydobywanie kopalin, obszar i teren górniczy, ruch zakładu górniczego likwidacja zakładu górniczego, wynagrodzenie za ustanowienie użytkowania górniczego, opłaty: eksploatacyjne, koncesyjne, karne, stosunki sąsiedzkie i odpowiedzialność za szkody górnicze, organy administracji geologicznej, państwowa służba geologiczna, organy nadzoru górniczego, przepisy karne.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 xml:space="preserve">Rozporządzenie Ministra Środowiska: w sprawie kategorii prac geologicznych, kwalifikacji do wykonywania, </w:t>
            </w:r>
            <w:r w:rsidRPr="0005401A">
              <w:rPr>
                <w:rFonts w:ascii="Verdana" w:hAnsi="Verdana"/>
                <w:color w:val="000000"/>
                <w:sz w:val="20"/>
                <w:szCs w:val="20"/>
              </w:rPr>
              <w:t xml:space="preserve">w sprawie projektów prac i robót geologicznych, </w:t>
            </w:r>
            <w:r w:rsidRPr="0005401A">
              <w:rPr>
                <w:rFonts w:ascii="Verdana" w:hAnsi="Verdana"/>
                <w:sz w:val="20"/>
                <w:szCs w:val="20"/>
              </w:rPr>
              <w:t>w sprawie szczegółowych wymagań, jakim powinny odpowiadać dokumentacje geologiczne złóż kopalin, w sprawie kategorii prac geologicznych.</w:t>
            </w:r>
          </w:p>
          <w:p w:rsidR="0005401A" w:rsidRPr="0005401A" w:rsidRDefault="0005401A" w:rsidP="00031DA1">
            <w:pPr>
              <w:spacing w:after="0" w:line="240" w:lineRule="auto"/>
              <w:rPr>
                <w:rStyle w:val="Pogrubienie"/>
                <w:rFonts w:ascii="Verdana" w:hAnsi="Verdana"/>
                <w:b w:val="0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Postępowanie w zakresie poszukiwania, rozpoznawania i eksploatacji wód podziemnych, wody podziemne zaliczane do kopalin</w:t>
            </w:r>
          </w:p>
          <w:p w:rsidR="0005401A" w:rsidRPr="0005401A" w:rsidRDefault="0005401A" w:rsidP="00031DA1">
            <w:pPr>
              <w:spacing w:after="0" w:line="240" w:lineRule="auto"/>
              <w:rPr>
                <w:rStyle w:val="Pogrubienie"/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05401A">
              <w:rPr>
                <w:rStyle w:val="Pogrubienie"/>
                <w:rFonts w:ascii="Verdana" w:hAnsi="Verdana"/>
                <w:b w:val="0"/>
                <w:bCs w:val="0"/>
                <w:sz w:val="20"/>
                <w:szCs w:val="20"/>
              </w:rPr>
              <w:t xml:space="preserve">Rozporządzenie Rady Ministrów: w sprawie złóż wód podziemnych zaliczonych do solanek, wód leczniczych i termalnych oraz złóż innych kopalin leczniczych, a także zaliczenia kopalin pospolitych z określonych złóż lub jednostek geologicznych do kopalin podstawowych. 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Style w:val="Pogrubienie"/>
                <w:rFonts w:ascii="Verdana" w:hAnsi="Verdana"/>
                <w:b w:val="0"/>
                <w:bCs w:val="0"/>
                <w:sz w:val="20"/>
                <w:szCs w:val="20"/>
              </w:rPr>
              <w:t>Rozporządzenie Ministra Środowiska w sprawie s</w:t>
            </w:r>
            <w:r w:rsidRPr="0005401A">
              <w:rPr>
                <w:rFonts w:ascii="Verdana" w:hAnsi="Verdana"/>
                <w:sz w:val="20"/>
                <w:szCs w:val="20"/>
              </w:rPr>
              <w:t>zczegółowych wymagań, jakim powinny odpowiadać dokumentacje hydrogeologiczne i geologiczno-inżynierskie.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Ustawa „Prawo wodne”: zakres obowiązywania ustawy, prawo własności wód, korzystanie z wód, zasady ochrony wód; strefy i obszary ochronne, ochrona przed powodzią i suszą, zarządzanie wodami: instytucje zarządzające, planowanie w gospodarce wodnej, pozwolenia wodnoprawne, kataster wodny, państwowa służba hydrogeologiczna i hydrologiczno-meteorologiczna, kontrola gospodarowania wodami.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Rozporządzenie Ministra Środowiska w sprawie kryteriów i sposobu oceny stanu wód podziemnych.</w:t>
            </w:r>
          </w:p>
          <w:p w:rsidR="0005401A" w:rsidRPr="0005401A" w:rsidRDefault="0005401A" w:rsidP="00031D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Rozporządzenie Rady Ministrów w sprawie sposobu klasyfikacji stanu jednolitych części wód powierzchniowych budownictwo wodne, spółki wodne i związki wałowe</w:t>
            </w:r>
          </w:p>
          <w:p w:rsidR="0005401A" w:rsidRPr="0005401A" w:rsidRDefault="0005401A" w:rsidP="00031DA1">
            <w:pPr>
              <w:tabs>
                <w:tab w:val="num" w:pos="290"/>
              </w:tabs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401A">
              <w:rPr>
                <w:rFonts w:ascii="Verdana" w:hAnsi="Verdana"/>
                <w:bCs/>
                <w:sz w:val="20"/>
                <w:szCs w:val="20"/>
              </w:rPr>
              <w:t>Ćwiczenia:</w:t>
            </w:r>
          </w:p>
          <w:p w:rsidR="0005401A" w:rsidRPr="0005401A" w:rsidRDefault="0005401A" w:rsidP="0005401A">
            <w:pPr>
              <w:tabs>
                <w:tab w:val="num" w:pos="290"/>
              </w:tabs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Opracowanie wniosku koncesyjn</w:t>
            </w:r>
            <w:r>
              <w:rPr>
                <w:rFonts w:ascii="Verdana" w:hAnsi="Verdana"/>
                <w:sz w:val="20"/>
                <w:szCs w:val="20"/>
              </w:rPr>
              <w:t>ego</w:t>
            </w:r>
            <w:r w:rsidRPr="0005401A">
              <w:rPr>
                <w:rFonts w:ascii="Verdana" w:hAnsi="Verdana"/>
                <w:sz w:val="20"/>
                <w:szCs w:val="20"/>
              </w:rPr>
              <w:t xml:space="preserve"> (poszukiwanie, rozpoznawanie lub dokumentowanie złoża)</w:t>
            </w:r>
            <w:r>
              <w:rPr>
                <w:rFonts w:ascii="Verdana" w:hAnsi="Verdana"/>
                <w:sz w:val="20"/>
                <w:szCs w:val="20"/>
              </w:rPr>
              <w:t>, d</w:t>
            </w:r>
            <w:r w:rsidRPr="0005401A">
              <w:rPr>
                <w:rFonts w:ascii="Verdana" w:hAnsi="Verdana"/>
                <w:sz w:val="20"/>
                <w:szCs w:val="20"/>
              </w:rPr>
              <w:t>okumentacje hydrogeologiczne - opracowanie karty informacyjnej dokumentacji hydrogeologicznej ustalającej zasoby eksploatacyjne ujęcia wody – rola uprawnionego hydrogeologa</w:t>
            </w:r>
            <w:r>
              <w:rPr>
                <w:rFonts w:ascii="Verdana" w:hAnsi="Verdana"/>
                <w:sz w:val="20"/>
                <w:szCs w:val="20"/>
              </w:rPr>
              <w:t>, p</w:t>
            </w:r>
            <w:r w:rsidRPr="0005401A">
              <w:rPr>
                <w:rFonts w:ascii="Verdana" w:hAnsi="Verdana"/>
                <w:sz w:val="20"/>
                <w:szCs w:val="20"/>
              </w:rPr>
              <w:t>ozwolenia wodnoprawne - opracowanie operatu wodnoprawnego na szczególne korzystanie z wód</w:t>
            </w:r>
            <w:r>
              <w:rPr>
                <w:rFonts w:ascii="Verdana" w:hAnsi="Verdana"/>
                <w:sz w:val="20"/>
                <w:szCs w:val="20"/>
              </w:rPr>
              <w:t>, s</w:t>
            </w:r>
            <w:r w:rsidRPr="0005401A">
              <w:rPr>
                <w:rFonts w:ascii="Verdana" w:hAnsi="Verdana"/>
                <w:sz w:val="20"/>
                <w:szCs w:val="20"/>
              </w:rPr>
              <w:t>trefy ochronne ujęć wody - przygotowanie w oparciu o dokumentację hydrogeologiczną wniosku o ustanowienia strefy ochronnej ujęcia wody.</w:t>
            </w:r>
          </w:p>
        </w:tc>
      </w:tr>
      <w:tr w:rsidR="0005401A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 xml:space="preserve">Zakładane efekty </w:t>
            </w:r>
            <w:r w:rsidR="00031DA1">
              <w:rPr>
                <w:rFonts w:ascii="Verdana" w:hAnsi="Verdana"/>
                <w:sz w:val="20"/>
                <w:szCs w:val="20"/>
              </w:rPr>
              <w:t>uczenia się</w:t>
            </w:r>
            <w:r w:rsidRPr="0005401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 xml:space="preserve">W_1 Zna zakres działania ustaw, podstawową terminologię prawniczą w zakresie prawa geologiczno-górniczego i wodnego, zna definicje oraz podział kopalin. </w:t>
            </w: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lastRenderedPageBreak/>
              <w:t xml:space="preserve">W_2 Zna zasady koncesjonowania w zakresie poszukiwania, rozpoznawania i dokumentowania złóż, wydobywania kopalin oraz procedury ustanowienia użytkowania górniczego. </w:t>
            </w: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 xml:space="preserve">W_3 Zna zasady </w:t>
            </w:r>
            <w:r w:rsidRPr="0005401A">
              <w:rPr>
                <w:rFonts w:ascii="Verdana" w:hAnsi="Verdana"/>
                <w:sz w:val="20"/>
                <w:szCs w:val="20"/>
                <w:lang w:eastAsia="pl-PL"/>
              </w:rPr>
              <w:t>kwalifikacji w zakresie geologii</w:t>
            </w:r>
            <w:r w:rsidRPr="0005401A">
              <w:rPr>
                <w:rFonts w:ascii="Verdana" w:hAnsi="Verdana"/>
                <w:sz w:val="20"/>
                <w:szCs w:val="20"/>
              </w:rPr>
              <w:t>, prawne aspekty p</w:t>
            </w:r>
            <w:r w:rsidRPr="0005401A">
              <w:rPr>
                <w:rFonts w:ascii="Verdana" w:hAnsi="Verdana"/>
                <w:sz w:val="20"/>
                <w:szCs w:val="20"/>
                <w:lang w:eastAsia="pl-PL"/>
              </w:rPr>
              <w:t xml:space="preserve">rojektowanie i wykonywanie prac geologicznych oraz dokumentacyjnych. </w:t>
            </w: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5401A">
              <w:rPr>
                <w:rFonts w:ascii="Verdana" w:hAnsi="Verdana"/>
                <w:sz w:val="20"/>
                <w:szCs w:val="20"/>
                <w:lang w:eastAsia="pl-PL"/>
              </w:rPr>
              <w:t>W_4 Zna podstawowe pojęcia z zakresu górnictwa, ruchu zakładu górniczego, likwidacji zakładu górniczego, ratownictwa i zagrożeń.</w:t>
            </w: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05401A">
              <w:rPr>
                <w:rFonts w:ascii="Verdana" w:hAnsi="Verdana"/>
                <w:sz w:val="20"/>
                <w:szCs w:val="20"/>
                <w:lang w:eastAsia="pl-PL"/>
              </w:rPr>
              <w:t xml:space="preserve">W_5 Zna zakres kompetencji administracji geologicznej, Państwowej Służby Geologicznej i Urzędów Górniczych. </w:t>
            </w: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  <w:lang w:eastAsia="pl-PL"/>
              </w:rPr>
              <w:t xml:space="preserve">U_1 </w:t>
            </w:r>
            <w:r w:rsidRPr="0005401A">
              <w:rPr>
                <w:rFonts w:ascii="Verdana" w:hAnsi="Verdana"/>
                <w:sz w:val="20"/>
                <w:szCs w:val="20"/>
              </w:rPr>
              <w:t>Potrafi określić zakres działania ustaw oraz tok postępowania administracyjnego w zakresie działania prawa geologiczno-górniczego i wodnego, potrafi sporządzać pisma.</w:t>
            </w: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K_1 Rozumienie odpowiedzialność za działania w regulowanymi omawianymi ustawami.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 w:rsidR="00031DA1">
              <w:rPr>
                <w:rFonts w:ascii="Verdana" w:hAnsi="Verdana"/>
                <w:sz w:val="20"/>
                <w:szCs w:val="20"/>
              </w:rPr>
              <w:t xml:space="preserve">odpowiednich </w:t>
            </w:r>
            <w:r w:rsidRPr="0005401A">
              <w:rPr>
                <w:rFonts w:ascii="Verdana" w:hAnsi="Verdana"/>
                <w:sz w:val="20"/>
                <w:szCs w:val="20"/>
              </w:rPr>
              <w:t xml:space="preserve">kierunkowych efektów </w:t>
            </w:r>
            <w:r w:rsidR="00031DA1">
              <w:rPr>
                <w:rFonts w:ascii="Verdana" w:hAnsi="Verdana"/>
                <w:sz w:val="20"/>
                <w:szCs w:val="20"/>
              </w:rPr>
              <w:t>uczenia się: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401A">
              <w:rPr>
                <w:rFonts w:ascii="Verdana" w:hAnsi="Verdana"/>
                <w:bCs/>
                <w:sz w:val="20"/>
                <w:szCs w:val="20"/>
              </w:rPr>
              <w:t>K2_W10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401A">
              <w:rPr>
                <w:rFonts w:ascii="Verdana" w:hAnsi="Verdana"/>
                <w:bCs/>
                <w:sz w:val="20"/>
                <w:szCs w:val="20"/>
              </w:rPr>
              <w:lastRenderedPageBreak/>
              <w:t>K2_W10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31DA1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31DA1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401A">
              <w:rPr>
                <w:rFonts w:ascii="Verdana" w:hAnsi="Verdana"/>
                <w:bCs/>
                <w:sz w:val="20"/>
                <w:szCs w:val="20"/>
              </w:rPr>
              <w:t>K2_W10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401A">
              <w:rPr>
                <w:rFonts w:ascii="Verdana" w:hAnsi="Verdana"/>
                <w:bCs/>
                <w:sz w:val="20"/>
                <w:szCs w:val="20"/>
              </w:rPr>
              <w:t>K2_W10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401A">
              <w:rPr>
                <w:rFonts w:ascii="Verdana" w:hAnsi="Verdana"/>
                <w:bCs/>
                <w:sz w:val="20"/>
                <w:szCs w:val="20"/>
              </w:rPr>
              <w:t>K2_W10</w:t>
            </w: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Pr="0005401A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5401A">
              <w:rPr>
                <w:rFonts w:ascii="Verdana" w:hAnsi="Verdana"/>
                <w:bCs/>
                <w:sz w:val="20"/>
                <w:szCs w:val="20"/>
              </w:rPr>
              <w:t>K2_U06, K2_U08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5401A" w:rsidRDefault="0005401A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31DA1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bCs/>
                <w:sz w:val="20"/>
                <w:szCs w:val="20"/>
              </w:rPr>
              <w:t>K2_K05, K2_K07</w:t>
            </w:r>
          </w:p>
          <w:p w:rsidR="0005401A" w:rsidRPr="0005401A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5401A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274073" w:rsidRDefault="0005401A" w:rsidP="00031D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74073">
              <w:rPr>
                <w:rFonts w:ascii="Verdana" w:hAnsi="Verdana"/>
                <w:sz w:val="20"/>
                <w:szCs w:val="20"/>
              </w:rPr>
              <w:t xml:space="preserve">Literatura obowiązkowa: </w:t>
            </w:r>
          </w:p>
          <w:p w:rsidR="0005401A" w:rsidRPr="0005401A" w:rsidRDefault="0005401A" w:rsidP="00031DA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Ustawa - Prawo geologiczne i górnicze z dnia 9 czerwca  2011 r.</w:t>
            </w:r>
          </w:p>
          <w:p w:rsidR="0005401A" w:rsidRPr="0005401A" w:rsidRDefault="0005401A" w:rsidP="00031DA1">
            <w:pPr>
              <w:spacing w:after="0" w:line="240" w:lineRule="auto"/>
              <w:ind w:left="-3" w:right="912"/>
              <w:rPr>
                <w:b/>
                <w:bCs/>
                <w:szCs w:val="20"/>
              </w:rPr>
            </w:pPr>
            <w:r w:rsidRPr="0005401A">
              <w:rPr>
                <w:rFonts w:ascii="Verdana" w:hAnsi="Verdana"/>
                <w:sz w:val="20"/>
                <w:szCs w:val="20"/>
              </w:rPr>
              <w:t>Ustawa - Prawo wodne z dnia 20 lipca 2017 r.</w:t>
            </w:r>
          </w:p>
        </w:tc>
      </w:tr>
      <w:tr w:rsidR="0005401A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16722" w:rsidRDefault="0005401A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05401A" w:rsidRPr="0005401A" w:rsidRDefault="00031DA1" w:rsidP="00031DA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5401A">
              <w:rPr>
                <w:rFonts w:ascii="Verdana" w:hAnsi="Verdana"/>
                <w:sz w:val="20"/>
                <w:szCs w:val="20"/>
              </w:rPr>
              <w:t xml:space="preserve">Kolokwia zaliczeniowe, ocena raportów i ewentualnych sprawdzianów cząstkowych: </w:t>
            </w:r>
            <w:r w:rsidR="0005401A" w:rsidRPr="0005401A">
              <w:rPr>
                <w:rFonts w:ascii="Verdana" w:hAnsi="Verdana"/>
                <w:bCs/>
                <w:sz w:val="20"/>
                <w:szCs w:val="20"/>
              </w:rPr>
              <w:t>K2_W10</w:t>
            </w:r>
            <w:r w:rsidR="0005401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5401A" w:rsidRPr="0005401A">
              <w:rPr>
                <w:rFonts w:ascii="Verdana" w:hAnsi="Verdana"/>
                <w:bCs/>
                <w:sz w:val="20"/>
                <w:szCs w:val="20"/>
              </w:rPr>
              <w:t>K2_U06, K2_U08</w:t>
            </w:r>
            <w:r w:rsidR="0005401A"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="0005401A" w:rsidRPr="0005401A">
              <w:rPr>
                <w:rFonts w:ascii="Verdana" w:hAnsi="Verdana"/>
                <w:bCs/>
                <w:sz w:val="20"/>
                <w:szCs w:val="20"/>
              </w:rPr>
              <w:t>K2_K05, K2_K07</w:t>
            </w:r>
          </w:p>
        </w:tc>
      </w:tr>
      <w:tr w:rsidR="0005401A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3A0D14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A0D14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5401A">
              <w:rPr>
                <w:rFonts w:ascii="Verdana" w:hAnsi="Verdana"/>
                <w:sz w:val="20"/>
                <w:szCs w:val="20"/>
              </w:rPr>
              <w:t xml:space="preserve">Kolokwia zaliczeniowe (z zakresu prawa geologicznego i górniczego oraz prawa wodnego) mają formę testu zawierającego różne typy pytań (otwarte, zamknięte, na uzupełnienie). Ocenę pozytywną otrzymuje student, który uzyskał minimum 50% ogólnej liczby punktów z testu. </w:t>
            </w:r>
          </w:p>
          <w:p w:rsidR="0005401A" w:rsidRDefault="00031DA1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5401A">
              <w:rPr>
                <w:rFonts w:ascii="Verdana" w:hAnsi="Verdana"/>
                <w:sz w:val="20"/>
                <w:szCs w:val="20"/>
              </w:rPr>
              <w:t>Warunkiem przystąpienia studenta do kolokwiów zaliczeniowych jest uzyskanie pozytywnej oceny z ćwiczeń. Ocena z ćwiczeń wystawiana jest w oparciu o oddawane projekty wniosków koncesyjnych oraz pozwoleń wodnoprawnych, a także sprawdzianów cząstkowych.</w:t>
            </w:r>
          </w:p>
          <w:p w:rsidR="0005401A" w:rsidRPr="00864E2D" w:rsidRDefault="0005401A" w:rsidP="00031DA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401A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05401A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1A" w:rsidRPr="00864E2D" w:rsidRDefault="0005401A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05401A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1A" w:rsidRPr="00864E2D" w:rsidRDefault="0005401A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05401A" w:rsidRDefault="0005401A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wykłady: 16</w:t>
            </w:r>
          </w:p>
          <w:p w:rsidR="0005401A" w:rsidRDefault="0005401A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ćwiczenia: 8</w:t>
            </w:r>
          </w:p>
          <w:p w:rsidR="00031DA1" w:rsidRPr="00864E2D" w:rsidRDefault="00031DA1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C" w:rsidRDefault="00A87BDC" w:rsidP="00031D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5401A" w:rsidRPr="00864E2D" w:rsidRDefault="00031DA1" w:rsidP="00031D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</w:tr>
      <w:tr w:rsidR="0005401A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1A" w:rsidRPr="00864E2D" w:rsidRDefault="0005401A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Default="0005401A" w:rsidP="0005401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 xml:space="preserve">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05401A" w:rsidRDefault="0005401A" w:rsidP="0005401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zajęć: 10</w:t>
            </w:r>
          </w:p>
          <w:p w:rsidR="0005401A" w:rsidRDefault="0005401A" w:rsidP="0005401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opracowanie wyników: 1</w:t>
            </w:r>
            <w:r w:rsidR="00031DA1">
              <w:rPr>
                <w:rFonts w:ascii="Verdana" w:hAnsi="Verdana"/>
                <w:sz w:val="20"/>
                <w:szCs w:val="20"/>
              </w:rPr>
              <w:t>4</w:t>
            </w:r>
          </w:p>
          <w:p w:rsidR="0005401A" w:rsidRDefault="0005401A" w:rsidP="0005401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- czytanie wskazanej literatury: </w:t>
            </w:r>
            <w:r w:rsidR="007F1801">
              <w:rPr>
                <w:rFonts w:ascii="Verdana" w:hAnsi="Verdana"/>
                <w:sz w:val="20"/>
                <w:szCs w:val="20"/>
              </w:rPr>
              <w:t>15</w:t>
            </w:r>
          </w:p>
          <w:p w:rsidR="0005401A" w:rsidRDefault="0005401A" w:rsidP="0005401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napisanie raportów z zajęć: </w:t>
            </w:r>
            <w:r w:rsidR="00031DA1">
              <w:rPr>
                <w:rFonts w:ascii="Verdana" w:hAnsi="Verdana"/>
                <w:sz w:val="20"/>
                <w:szCs w:val="20"/>
              </w:rPr>
              <w:t>10</w:t>
            </w:r>
          </w:p>
          <w:p w:rsidR="0005401A" w:rsidRPr="00864E2D" w:rsidRDefault="0005401A" w:rsidP="0005401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kolokwi</w:t>
            </w:r>
            <w:r w:rsidR="00031DA1">
              <w:rPr>
                <w:rFonts w:ascii="Verdana" w:hAnsi="Verdana"/>
                <w:sz w:val="20"/>
                <w:szCs w:val="20"/>
              </w:rPr>
              <w:t>ów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7F1801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DC" w:rsidRDefault="00A87BDC" w:rsidP="00031D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87BDC" w:rsidRDefault="00A87BDC" w:rsidP="00031D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5401A" w:rsidRPr="00864E2D" w:rsidRDefault="007F1801" w:rsidP="00031D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41</w:t>
            </w:r>
          </w:p>
        </w:tc>
      </w:tr>
      <w:tr w:rsidR="0005401A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1A" w:rsidRPr="00864E2D" w:rsidRDefault="0005401A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7F1801" w:rsidP="00031D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5401A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1A" w:rsidRPr="00864E2D" w:rsidRDefault="0005401A" w:rsidP="0005401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05401A" w:rsidP="0005401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A" w:rsidRPr="00864E2D" w:rsidRDefault="007F1801" w:rsidP="00031DA1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BD024C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52A46"/>
    <w:multiLevelType w:val="hybridMultilevel"/>
    <w:tmpl w:val="02280000"/>
    <w:lvl w:ilvl="0" w:tplc="728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C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65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20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4F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C2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4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CD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02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C4EF5"/>
    <w:multiLevelType w:val="hybridMultilevel"/>
    <w:tmpl w:val="B6069C0E"/>
    <w:lvl w:ilvl="0" w:tplc="427E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8A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1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AA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5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25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F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A473B"/>
    <w:multiLevelType w:val="hybridMultilevel"/>
    <w:tmpl w:val="E1563700"/>
    <w:lvl w:ilvl="0" w:tplc="687A9180">
      <w:start w:val="1"/>
      <w:numFmt w:val="decimal"/>
      <w:lvlText w:val="%1."/>
      <w:lvlJc w:val="left"/>
      <w:pPr>
        <w:ind w:left="720" w:hanging="360"/>
      </w:pPr>
    </w:lvl>
    <w:lvl w:ilvl="1" w:tplc="3D428B3E">
      <w:start w:val="1"/>
      <w:numFmt w:val="lowerLetter"/>
      <w:lvlText w:val="%2."/>
      <w:lvlJc w:val="left"/>
      <w:pPr>
        <w:ind w:left="1440" w:hanging="360"/>
      </w:pPr>
    </w:lvl>
    <w:lvl w:ilvl="2" w:tplc="694E5F30">
      <w:start w:val="1"/>
      <w:numFmt w:val="lowerRoman"/>
      <w:lvlText w:val="%3."/>
      <w:lvlJc w:val="right"/>
      <w:pPr>
        <w:ind w:left="2160" w:hanging="180"/>
      </w:pPr>
    </w:lvl>
    <w:lvl w:ilvl="3" w:tplc="45D8CD00">
      <w:start w:val="1"/>
      <w:numFmt w:val="decimal"/>
      <w:lvlText w:val="%4."/>
      <w:lvlJc w:val="left"/>
      <w:pPr>
        <w:ind w:left="2880" w:hanging="360"/>
      </w:pPr>
    </w:lvl>
    <w:lvl w:ilvl="4" w:tplc="36C6C046">
      <w:start w:val="1"/>
      <w:numFmt w:val="lowerLetter"/>
      <w:lvlText w:val="%5."/>
      <w:lvlJc w:val="left"/>
      <w:pPr>
        <w:ind w:left="3600" w:hanging="360"/>
      </w:pPr>
    </w:lvl>
    <w:lvl w:ilvl="5" w:tplc="C2C6B016">
      <w:start w:val="1"/>
      <w:numFmt w:val="lowerRoman"/>
      <w:lvlText w:val="%6."/>
      <w:lvlJc w:val="right"/>
      <w:pPr>
        <w:ind w:left="4320" w:hanging="180"/>
      </w:pPr>
    </w:lvl>
    <w:lvl w:ilvl="6" w:tplc="CE425DDA">
      <w:start w:val="1"/>
      <w:numFmt w:val="decimal"/>
      <w:lvlText w:val="%7."/>
      <w:lvlJc w:val="left"/>
      <w:pPr>
        <w:ind w:left="5040" w:hanging="360"/>
      </w:pPr>
    </w:lvl>
    <w:lvl w:ilvl="7" w:tplc="D688B7E4">
      <w:start w:val="1"/>
      <w:numFmt w:val="lowerLetter"/>
      <w:lvlText w:val="%8."/>
      <w:lvlJc w:val="left"/>
      <w:pPr>
        <w:ind w:left="5760" w:hanging="360"/>
      </w:pPr>
    </w:lvl>
    <w:lvl w:ilvl="8" w:tplc="53ECFA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03"/>
    <w:rsid w:val="00021387"/>
    <w:rsid w:val="00031DA1"/>
    <w:rsid w:val="0005401A"/>
    <w:rsid w:val="00274073"/>
    <w:rsid w:val="00315084"/>
    <w:rsid w:val="003A0D14"/>
    <w:rsid w:val="004053B5"/>
    <w:rsid w:val="004556E6"/>
    <w:rsid w:val="005B78DB"/>
    <w:rsid w:val="00633493"/>
    <w:rsid w:val="006556AA"/>
    <w:rsid w:val="006A06B2"/>
    <w:rsid w:val="006E738C"/>
    <w:rsid w:val="00706E0D"/>
    <w:rsid w:val="007F1801"/>
    <w:rsid w:val="008962B9"/>
    <w:rsid w:val="008E7503"/>
    <w:rsid w:val="00912E3A"/>
    <w:rsid w:val="0099524F"/>
    <w:rsid w:val="00A66E97"/>
    <w:rsid w:val="00A87BDC"/>
    <w:rsid w:val="00BB1CBF"/>
    <w:rsid w:val="00BD024C"/>
    <w:rsid w:val="00C04E3A"/>
    <w:rsid w:val="00C22864"/>
    <w:rsid w:val="00C45F7A"/>
    <w:rsid w:val="00C6323D"/>
    <w:rsid w:val="00C650FA"/>
    <w:rsid w:val="00C72296"/>
    <w:rsid w:val="00C8307B"/>
    <w:rsid w:val="00D122F9"/>
    <w:rsid w:val="00D64DC7"/>
    <w:rsid w:val="00E749AE"/>
    <w:rsid w:val="00EA4DEC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BF64"/>
  <w15:chartTrackingRefBased/>
  <w15:docId w15:val="{22E6F97C-3955-450A-A9F2-19E5FC9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F9"/>
    <w:pPr>
      <w:suppressAutoHyphens/>
      <w:spacing w:after="120" w:line="240" w:lineRule="auto"/>
      <w:ind w:left="720"/>
      <w:contextualSpacing/>
    </w:pPr>
    <w:rPr>
      <w:rFonts w:ascii="Verdana" w:eastAsia="Times New Roman" w:hAnsi="Verdana"/>
      <w:sz w:val="20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C72296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2296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7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73"/>
    <w:rPr>
      <w:rFonts w:ascii="Tahoma" w:eastAsia="Times New Roman" w:hAnsi="Tahoma" w:cs="Tahoma"/>
      <w:sz w:val="16"/>
      <w:szCs w:val="16"/>
      <w:lang w:eastAsia="zh-CN"/>
    </w:rPr>
  </w:style>
  <w:style w:type="character" w:styleId="Pogrubienie">
    <w:name w:val="Strong"/>
    <w:qFormat/>
    <w:rsid w:val="00054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6</cp:revision>
  <dcterms:created xsi:type="dcterms:W3CDTF">2019-04-23T10:55:00Z</dcterms:created>
  <dcterms:modified xsi:type="dcterms:W3CDTF">2021-08-18T10:15:00Z</dcterms:modified>
</cp:coreProperties>
</file>