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5C625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C6254">
              <w:rPr>
                <w:rFonts w:ascii="Verdana" w:hAnsi="Verdana"/>
                <w:sz w:val="20"/>
                <w:szCs w:val="20"/>
              </w:rPr>
              <w:t>Hydrogeochemia i migracja zanieczyszczeń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5C6254">
              <w:rPr>
                <w:rFonts w:ascii="Verdana" w:hAnsi="Verdana"/>
                <w:sz w:val="20"/>
                <w:szCs w:val="20"/>
              </w:rPr>
              <w:t>Hydrogeochemistry</w:t>
            </w:r>
            <w:proofErr w:type="spellEnd"/>
            <w:r w:rsidRPr="005C625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5C6254">
              <w:rPr>
                <w:rFonts w:ascii="Verdana" w:hAnsi="Verdana"/>
                <w:sz w:val="20"/>
                <w:szCs w:val="20"/>
              </w:rPr>
              <w:t>Contaminant</w:t>
            </w:r>
            <w:proofErr w:type="spellEnd"/>
            <w:r w:rsidRPr="005C6254">
              <w:rPr>
                <w:rFonts w:ascii="Verdana" w:hAnsi="Verdana"/>
                <w:sz w:val="20"/>
                <w:szCs w:val="20"/>
              </w:rPr>
              <w:t xml:space="preserve"> Transport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5C6254" w:rsidP="005C625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2A79FF">
        <w:trPr>
          <w:trHeight w:val="4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5C6254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5C625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(dla specjalności Hydrogeologia)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5C6254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5C6254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5C6254">
              <w:rPr>
                <w:rFonts w:ascii="Verdana" w:hAnsi="Verdana"/>
                <w:sz w:val="20"/>
                <w:szCs w:val="20"/>
              </w:rPr>
              <w:t>14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5C6254">
              <w:rPr>
                <w:rFonts w:ascii="Verdana" w:hAnsi="Verdana"/>
                <w:sz w:val="20"/>
                <w:szCs w:val="20"/>
              </w:rPr>
              <w:t>14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EF352A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5C625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praktyczne, wykonywanie zadań samodzielnie, wykonywanie zada</w:t>
            </w:r>
            <w:r w:rsidR="005C6254">
              <w:rPr>
                <w:rFonts w:ascii="Verdana" w:hAnsi="Verdana"/>
                <w:sz w:val="20"/>
                <w:szCs w:val="20"/>
              </w:rPr>
              <w:t>ń w grupie, wykonanie raportów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5C6254" w:rsidRPr="005C6254">
              <w:rPr>
                <w:rFonts w:ascii="Verdana" w:hAnsi="Verdana"/>
                <w:sz w:val="20"/>
                <w:szCs w:val="20"/>
              </w:rPr>
              <w:t xml:space="preserve"> dr hab. Henryk Marszałek, prof. </w:t>
            </w:r>
            <w:proofErr w:type="spellStart"/>
            <w:r w:rsidR="005C6254" w:rsidRPr="005C6254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5C6254">
              <w:t xml:space="preserve"> </w:t>
            </w:r>
            <w:r w:rsidR="005C6254" w:rsidRPr="005C6254">
              <w:rPr>
                <w:rFonts w:ascii="Verdana" w:hAnsi="Verdana"/>
                <w:sz w:val="20"/>
                <w:szCs w:val="20"/>
              </w:rPr>
              <w:t xml:space="preserve">dr hab. Henryk Marszałek, prof. </w:t>
            </w:r>
            <w:proofErr w:type="spellStart"/>
            <w:r w:rsidR="005C6254" w:rsidRPr="005C6254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5C6254" w:rsidRPr="005C6254">
              <w:rPr>
                <w:rFonts w:ascii="Verdana" w:hAnsi="Verdana"/>
                <w:sz w:val="20"/>
                <w:szCs w:val="20"/>
              </w:rPr>
              <w:t xml:space="preserve">, dr Magdalena </w:t>
            </w:r>
            <w:proofErr w:type="spellStart"/>
            <w:r w:rsidR="005C6254" w:rsidRPr="005C6254">
              <w:rPr>
                <w:rFonts w:ascii="Verdana" w:hAnsi="Verdana"/>
                <w:sz w:val="20"/>
                <w:szCs w:val="20"/>
              </w:rPr>
              <w:t>Modelska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5C6254" w:rsidRPr="005C6254">
              <w:rPr>
                <w:rFonts w:ascii="Verdana" w:hAnsi="Verdana"/>
                <w:sz w:val="20"/>
                <w:szCs w:val="20"/>
              </w:rPr>
              <w:t xml:space="preserve"> dr Magdalena </w:t>
            </w:r>
            <w:proofErr w:type="spellStart"/>
            <w:r w:rsidR="005C6254" w:rsidRPr="005C6254">
              <w:rPr>
                <w:rFonts w:ascii="Verdana" w:hAnsi="Verdana"/>
                <w:sz w:val="20"/>
                <w:szCs w:val="20"/>
              </w:rPr>
              <w:t>Modelska</w:t>
            </w:r>
            <w:proofErr w:type="spellEnd"/>
            <w:r w:rsidR="005C625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5C625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C6254">
              <w:rPr>
                <w:rFonts w:ascii="Verdana" w:hAnsi="Verdana"/>
                <w:sz w:val="20"/>
                <w:szCs w:val="20"/>
              </w:rPr>
              <w:t>Wiedza i umiejętności z zakresu matematyki, fizyki, chemii i hydrogeologii ogólnej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5C6254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C6254">
              <w:rPr>
                <w:rFonts w:ascii="Verdana" w:hAnsi="Verdana"/>
                <w:sz w:val="20"/>
                <w:szCs w:val="20"/>
              </w:rPr>
              <w:t>Celem wykładu jest przedstawienie i charakterystyka najważniejszych procesów hydrogeochemicznych kształtujących chemizm wód podziemnych oraz zapoznanie z metodyką badań i interpretacją danych hydrochemicznych. Przyswojenie wiedzy o podstawach procesów fizykochemicznych w migracji zanieczyszczeń oraz identyfikacja typów zanieczyszczeń.</w:t>
            </w:r>
          </w:p>
        </w:tc>
      </w:tr>
      <w:tr w:rsidR="008E7503" w:rsidRPr="00864E2D" w:rsidTr="002A79FF">
        <w:trPr>
          <w:trHeight w:val="72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5C6254" w:rsidRPr="00864E2D" w:rsidRDefault="00983867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</w:t>
            </w:r>
          </w:p>
          <w:p w:rsidR="005C6254" w:rsidRPr="005C6254" w:rsidRDefault="005C6254" w:rsidP="005C6254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5C6254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Zakres i przedmiot badań hydrogeochemii. Podstawowe definicje prawa chemiczne i termodynamiczne (</w:t>
            </w:r>
            <w:r w:rsidRPr="005C6254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stan równowagi, prawo działania mas termodynamika równowagi chemicznej, aktywność, siła jonowa roztworów wodnych, indeks nasycenia, relacja aktywności – koncentracja, teoria </w:t>
            </w:r>
            <w:proofErr w:type="spellStart"/>
            <w:r w:rsidRPr="005C6254">
              <w:rPr>
                <w:rFonts w:ascii="Verdana" w:eastAsia="Times New Roman" w:hAnsi="Verdana"/>
                <w:sz w:val="20"/>
                <w:szCs w:val="24"/>
                <w:lang w:eastAsia="zh-CN"/>
              </w:rPr>
              <w:t>Debye-Hückela</w:t>
            </w:r>
            <w:proofErr w:type="spellEnd"/>
            <w:r w:rsidRPr="005C6254">
              <w:rPr>
                <w:rFonts w:ascii="Verdana" w:eastAsia="Times New Roman" w:hAnsi="Verdana"/>
                <w:sz w:val="20"/>
                <w:szCs w:val="24"/>
                <w:lang w:eastAsia="zh-CN"/>
              </w:rPr>
              <w:t>.)</w:t>
            </w:r>
            <w:r w:rsidRPr="005C6254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oraz jednostki stosowane w hydrogeochemii. </w:t>
            </w:r>
            <w:r w:rsidRPr="005C6254">
              <w:rPr>
                <w:rFonts w:ascii="Verdana" w:eastAsia="Times New Roman" w:hAnsi="Verdana"/>
                <w:sz w:val="20"/>
                <w:szCs w:val="24"/>
                <w:lang w:eastAsia="zh-CN"/>
              </w:rPr>
              <w:t>Woda jako rozpuszczalnik, budowa cząsteczki wody, właściwości wody, skład izotopowy wody, dysocjacja elektrolityczna wody, dysocjacja kwasów, zasad i soli, hydroliza, rozpuszczalność gazów w wodzie, kompleksy jonowe. Wody naturalne a wody podziemne. Wody podziemne w cyklu hydrologicznym.</w:t>
            </w:r>
            <w:r w:rsidR="00EF352A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 </w:t>
            </w:r>
            <w:r w:rsidRPr="005C6254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Główne czynniki i procesy kontrolujące skład chemiczny wód podziemnych. Czynnik geograficzny (hydrografia, klimat, gleba, topografia). Czynnik geologiczny (diageneza, skład mineralny skał, warunki atmosferyczne, tektonika, metamorfizm, magmatyzm). Czynnik biologiczny. Czynnik antropogeniczny. Właściwości fizyczne i chemiczne wód. Równowaga wodorowęglanowa  i kontrola </w:t>
            </w:r>
            <w:proofErr w:type="spellStart"/>
            <w:r w:rsidRPr="005C6254">
              <w:rPr>
                <w:rFonts w:ascii="Verdana" w:eastAsia="Times New Roman" w:hAnsi="Verdana"/>
                <w:sz w:val="20"/>
                <w:szCs w:val="24"/>
                <w:lang w:eastAsia="zh-CN"/>
              </w:rPr>
              <w:t>pH</w:t>
            </w:r>
            <w:proofErr w:type="spellEnd"/>
            <w:r w:rsidRPr="005C6254">
              <w:rPr>
                <w:rFonts w:ascii="Verdana" w:eastAsia="Times New Roman" w:hAnsi="Verdana"/>
                <w:sz w:val="20"/>
                <w:szCs w:val="24"/>
                <w:lang w:eastAsia="zh-CN"/>
              </w:rPr>
              <w:t>. Dwutlenek węgla w wodach podziemnych. Inne gazy w wodach podziemnych i ich źródła. Kationy i aniony i pochodzenie w wodach podziemnych.  Analizy wód podziemnych. Klasy analiz wody. Bilans chemicznej analizy wody. Błędy analizy. Prezentacja i klasyfikacja analizy wody. Wskaźniki hydrogeochemiczne i ich interpretacja. Mapy, przekroje i profile hydrogeochemiczne. Tło hydrogeochemiczne. Określenie tła hydrogeochemicznego metodami graficznymi i statystycznymi</w:t>
            </w:r>
            <w:r w:rsidR="00EF352A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. </w:t>
            </w:r>
            <w:r w:rsidRPr="005C6254">
              <w:rPr>
                <w:rFonts w:ascii="Verdana" w:eastAsia="Times New Roman" w:hAnsi="Verdana"/>
                <w:sz w:val="20"/>
                <w:szCs w:val="24"/>
                <w:lang w:eastAsia="zh-CN"/>
              </w:rPr>
              <w:t xml:space="preserve">Zanieczyszczenia wód podziemnych i ich geneza. Sposoby identyfikacji zanieczyszczeń wód podziemnych. Migracja zanieczyszczeń w wodach podziemnych. Elementy analityki chemicznej wód podziemnych. Metody instrumentalne, spektrometryczne, chromatograficzne. </w:t>
            </w:r>
          </w:p>
          <w:p w:rsidR="005C6254" w:rsidRPr="005C6254" w:rsidRDefault="005C6254" w:rsidP="005C6254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5C6254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Ćwiczenia</w:t>
            </w:r>
          </w:p>
          <w:p w:rsidR="008E7503" w:rsidRPr="00EF352A" w:rsidRDefault="005C6254" w:rsidP="00EF352A">
            <w:pPr>
              <w:suppressAutoHyphens/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5C6254">
              <w:rPr>
                <w:rFonts w:ascii="Verdana" w:eastAsia="Times New Roman" w:hAnsi="Verdana"/>
                <w:sz w:val="20"/>
                <w:szCs w:val="20"/>
                <w:lang w:eastAsia="zh-CN"/>
              </w:rPr>
              <w:t>Przeliczanie jednostek stosowanych w hydrogeochemii. Podstawowe obliczenia hydrogeochemiczne. Samodzielne opracowanie wyników analiz składu chemicznego wód podziemnych i ich prezentacja. Ocena stopnia zanieczyszczenia wód podziemnych wybranej jednostki hydrogeologicznej</w:t>
            </w:r>
            <w:r w:rsidR="00EF352A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. </w:t>
            </w:r>
            <w:r w:rsidRPr="005C6254">
              <w:rPr>
                <w:rFonts w:ascii="Verdana" w:eastAsia="Times New Roman" w:hAnsi="Verdana"/>
                <w:sz w:val="20"/>
                <w:szCs w:val="20"/>
                <w:lang w:eastAsia="zh-CN"/>
              </w:rPr>
              <w:t>Wyznaczania tła i anomalii hydrogeochemicznych.</w:t>
            </w:r>
          </w:p>
        </w:tc>
      </w:tr>
      <w:tr w:rsidR="008E7503" w:rsidRPr="00864E2D" w:rsidTr="002A79FF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W_1 </w:t>
            </w:r>
            <w:r w:rsidRPr="005C6254">
              <w:rPr>
                <w:rFonts w:ascii="Verdana" w:hAnsi="Verdana"/>
                <w:sz w:val="20"/>
                <w:szCs w:val="20"/>
              </w:rPr>
              <w:t>Ma pogłębioną wiedzę nt. zjawisk i procesów zachodzących w przyrodzie nieożywionej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 ze szczególnym uwzględnieniem środowiska wód podziemnych</w:t>
            </w:r>
            <w:r w:rsidRPr="005C6254">
              <w:rPr>
                <w:rFonts w:ascii="Verdana" w:hAnsi="Verdana"/>
                <w:sz w:val="20"/>
                <w:szCs w:val="20"/>
              </w:rPr>
              <w:t>. Potra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fi dostrzegać istniejące </w:t>
            </w:r>
            <w:r w:rsidRPr="005C6254">
              <w:rPr>
                <w:rFonts w:ascii="Verdana" w:hAnsi="Verdana"/>
                <w:sz w:val="20"/>
                <w:szCs w:val="20"/>
              </w:rPr>
              <w:t>związki i zależności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 hydrogeochemiczne</w:t>
            </w:r>
            <w:r w:rsidRPr="005C6254">
              <w:rPr>
                <w:rFonts w:ascii="Verdana" w:hAnsi="Verdana"/>
                <w:sz w:val="20"/>
                <w:szCs w:val="20"/>
              </w:rPr>
              <w:t>.</w:t>
            </w:r>
          </w:p>
          <w:p w:rsidR="005C6254" w:rsidRP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5C6254">
              <w:rPr>
                <w:rFonts w:ascii="Verdana" w:hAnsi="Verdana"/>
                <w:sz w:val="20"/>
                <w:szCs w:val="20"/>
              </w:rPr>
              <w:t xml:space="preserve"> Zna metody analizy oraz interpretacji materiałów hydrochemicznych, którymi dysponuje. Umiejętnie stosuje właściwości fizykochemiczne do ceny jakości wód podziemnych. Merytorycznie poprawnie objaśnia procesy hydrogeochemiczne </w:t>
            </w:r>
            <w:r w:rsidRPr="005C6254">
              <w:rPr>
                <w:rFonts w:ascii="Verdana" w:hAnsi="Verdana"/>
                <w:sz w:val="20"/>
                <w:szCs w:val="20"/>
              </w:rPr>
              <w:lastRenderedPageBreak/>
              <w:t xml:space="preserve">kształtujące jakość wód i transport zanieczyszczeń. </w:t>
            </w:r>
          </w:p>
          <w:p w:rsidR="005C6254" w:rsidRP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5C6254">
              <w:rPr>
                <w:rFonts w:ascii="Verdana" w:hAnsi="Verdana"/>
                <w:sz w:val="20"/>
                <w:szCs w:val="20"/>
              </w:rPr>
              <w:t xml:space="preserve"> Praktycznie interpretuje uzyskane wyniki, właściwie sporządza diagramy i wykresy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 hydrogeochemiczne</w:t>
            </w:r>
            <w:r w:rsidR="00EF352A">
              <w:rPr>
                <w:rFonts w:ascii="Verdana" w:hAnsi="Verdana"/>
                <w:sz w:val="20"/>
                <w:szCs w:val="20"/>
              </w:rPr>
              <w:t>.</w:t>
            </w:r>
            <w:r w:rsidRPr="005C6254">
              <w:rPr>
                <w:rFonts w:ascii="Verdana" w:hAnsi="Verdana"/>
                <w:sz w:val="20"/>
                <w:szCs w:val="20"/>
              </w:rPr>
              <w:t xml:space="preserve"> Potrafi wykonać podstawowe obliczenia hydrogeochemiczne dla roztworów wodnych. </w:t>
            </w:r>
          </w:p>
          <w:p w:rsidR="005C6254" w:rsidRP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Pr="005C6254">
              <w:rPr>
                <w:rFonts w:ascii="Verdana" w:hAnsi="Verdana"/>
                <w:sz w:val="20"/>
                <w:szCs w:val="20"/>
              </w:rPr>
              <w:t xml:space="preserve"> Wykorzystuje literaturę naukową z zakresu nauk geologicznych w języku polskim i angielskim</w:t>
            </w:r>
          </w:p>
          <w:p w:rsidR="005C6254" w:rsidRP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U_4</w:t>
            </w:r>
            <w:r w:rsidRPr="005C6254">
              <w:rPr>
                <w:rFonts w:ascii="Verdana" w:hAnsi="Verdana"/>
                <w:sz w:val="20"/>
                <w:szCs w:val="20"/>
              </w:rPr>
              <w:t xml:space="preserve"> Potrafi krytycznie analizować i dokonywać wyboru informacji w zakresie nauk geologiczn</w:t>
            </w:r>
            <w:r w:rsidR="002A79FF">
              <w:rPr>
                <w:rFonts w:ascii="Verdana" w:hAnsi="Verdana"/>
                <w:sz w:val="20"/>
                <w:szCs w:val="20"/>
              </w:rPr>
              <w:t>ych</w:t>
            </w:r>
            <w:r w:rsidR="00EF352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C6254" w:rsidRDefault="008E7503" w:rsidP="005C625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C6254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5C6254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5C6254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5C6254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C6254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5C6254" w:rsidRDefault="008E7503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F352A">
              <w:rPr>
                <w:rFonts w:ascii="Verdana" w:hAnsi="Verdana"/>
                <w:sz w:val="20"/>
                <w:szCs w:val="20"/>
              </w:rPr>
              <w:t>K2_W01, K2_W02, K2_W08</w:t>
            </w: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F352A" w:rsidRPr="00EF352A" w:rsidRDefault="00EF352A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79FF" w:rsidRPr="00EF352A" w:rsidRDefault="002A79FF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F352A">
              <w:rPr>
                <w:rFonts w:ascii="Verdana" w:hAnsi="Verdana"/>
                <w:sz w:val="20"/>
                <w:szCs w:val="20"/>
              </w:rPr>
              <w:t>K2_W02, K2_W03, K2_W04, K2_W05, K2_W08</w:t>
            </w:r>
          </w:p>
          <w:p w:rsidR="005C6254" w:rsidRPr="005C6254" w:rsidRDefault="005C6254" w:rsidP="005C6254">
            <w:pPr>
              <w:spacing w:after="0" w:line="240" w:lineRule="auto"/>
              <w:rPr>
                <w:bCs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bCs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bCs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bCs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bCs/>
                <w:szCs w:val="20"/>
              </w:rPr>
            </w:pPr>
          </w:p>
          <w:p w:rsidR="005C6254" w:rsidRPr="005C6254" w:rsidRDefault="005C6254" w:rsidP="005C6254">
            <w:pPr>
              <w:spacing w:after="0" w:line="240" w:lineRule="auto"/>
              <w:rPr>
                <w:bCs/>
                <w:szCs w:val="20"/>
              </w:rPr>
            </w:pPr>
          </w:p>
          <w:p w:rsidR="00EF352A" w:rsidRPr="00EF352A" w:rsidRDefault="00EF352A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F352A" w:rsidRPr="00EF352A" w:rsidRDefault="00EF352A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F352A">
              <w:rPr>
                <w:rFonts w:ascii="Verdana" w:hAnsi="Verdana"/>
                <w:bCs/>
                <w:sz w:val="20"/>
                <w:szCs w:val="20"/>
              </w:rPr>
              <w:t>K2_U01, K2_U04, K2_U06</w:t>
            </w: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F352A" w:rsidRPr="00EF352A" w:rsidRDefault="00EF352A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F352A">
              <w:rPr>
                <w:rFonts w:ascii="Verdana" w:hAnsi="Verdana"/>
                <w:sz w:val="20"/>
                <w:szCs w:val="20"/>
              </w:rPr>
              <w:t>K2_U02</w:t>
            </w: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79FF" w:rsidRPr="00EF352A" w:rsidRDefault="002A79FF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6254" w:rsidRPr="00EF352A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5C6254" w:rsidRDefault="005C6254" w:rsidP="005C62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F352A">
              <w:rPr>
                <w:rFonts w:ascii="Verdana" w:hAnsi="Verdana"/>
                <w:sz w:val="20"/>
                <w:szCs w:val="20"/>
              </w:rPr>
              <w:t>K2_U03</w:t>
            </w:r>
          </w:p>
        </w:tc>
      </w:tr>
      <w:tr w:rsidR="008E7503" w:rsidRPr="00864E2D" w:rsidTr="002A79FF">
        <w:trPr>
          <w:trHeight w:val="2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EF352A" w:rsidRDefault="00C8307B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obowiązkowa</w:t>
            </w:r>
            <w:proofErr w:type="spellEnd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="002A79FF" w:rsidRPr="00EF352A" w:rsidRDefault="002A79FF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Appelo</w:t>
            </w:r>
            <w:proofErr w:type="spellEnd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 xml:space="preserve"> C. A. J., Postma D., 2005, Geochemistry, groundwater and pollution, </w:t>
            </w:r>
            <w:proofErr w:type="spellStart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Balkema</w:t>
            </w:r>
            <w:proofErr w:type="spellEnd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 xml:space="preserve"> Publisher, </w:t>
            </w:r>
          </w:p>
          <w:p w:rsidR="002A79FF" w:rsidRPr="00EF352A" w:rsidRDefault="002A79FF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 xml:space="preserve">Fetter C.W., 2008, Contaminant Hydrogeology, Waveland </w:t>
            </w:r>
            <w:proofErr w:type="spellStart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Pr</w:t>
            </w:r>
            <w:proofErr w:type="spellEnd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 xml:space="preserve"> Inc.</w:t>
            </w:r>
          </w:p>
          <w:p w:rsidR="002A79FF" w:rsidRPr="002A79FF" w:rsidRDefault="002A79FF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79FF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2A79FF">
              <w:rPr>
                <w:rFonts w:ascii="Verdana" w:hAnsi="Verdana"/>
                <w:sz w:val="20"/>
                <w:szCs w:val="20"/>
              </w:rPr>
              <w:t xml:space="preserve"> A., 1987, Hydrogeochemia. Wyd. Geol., Warszawa.</w:t>
            </w:r>
          </w:p>
          <w:p w:rsidR="002A79FF" w:rsidRPr="00EF352A" w:rsidRDefault="002A79FF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A79FF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2A79FF">
              <w:rPr>
                <w:rFonts w:ascii="Verdana" w:hAnsi="Verdana"/>
                <w:sz w:val="20"/>
                <w:szCs w:val="20"/>
              </w:rPr>
              <w:t xml:space="preserve"> A., Dobrzyński D., 2002, Hydrogeochemia strefy aktywnej wymiany wód podziemnych. </w:t>
            </w:r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PWN.</w:t>
            </w:r>
          </w:p>
          <w:p w:rsidR="002A79FF" w:rsidRPr="00EF352A" w:rsidRDefault="002A79FF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8E7503" w:rsidRPr="00EF352A" w:rsidRDefault="00C8307B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zalecana</w:t>
            </w:r>
            <w:proofErr w:type="spellEnd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="002A79FF" w:rsidRPr="00EF352A" w:rsidRDefault="002A79FF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Domenico P. A., Schwartz F.W., 1997, Physical and Chemical Hydrogeology. J. Wiley &amp; Sons.</w:t>
            </w:r>
          </w:p>
          <w:p w:rsidR="002A79FF" w:rsidRPr="002A79FF" w:rsidRDefault="002A79FF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>Drever</w:t>
            </w:r>
            <w:proofErr w:type="spellEnd"/>
            <w:r w:rsidRPr="00EF352A">
              <w:rPr>
                <w:rFonts w:ascii="Verdana" w:hAnsi="Verdana"/>
                <w:sz w:val="20"/>
                <w:szCs w:val="20"/>
                <w:lang w:val="en-GB"/>
              </w:rPr>
              <w:t xml:space="preserve"> J. I., 1997, The geochemistry of natural waters: surface and groundwater environments. </w:t>
            </w:r>
            <w:proofErr w:type="spellStart"/>
            <w:r w:rsidRPr="002A79FF">
              <w:rPr>
                <w:rFonts w:ascii="Verdana" w:hAnsi="Verdana"/>
                <w:sz w:val="20"/>
                <w:szCs w:val="20"/>
              </w:rPr>
              <w:t>Prentice</w:t>
            </w:r>
            <w:proofErr w:type="spellEnd"/>
            <w:r w:rsidRPr="002A79FF">
              <w:rPr>
                <w:rFonts w:ascii="Verdana" w:hAnsi="Verdana"/>
                <w:sz w:val="20"/>
                <w:szCs w:val="20"/>
              </w:rPr>
              <w:t xml:space="preserve"> Hall.</w:t>
            </w:r>
          </w:p>
          <w:p w:rsidR="002A79FF" w:rsidRPr="00864E2D" w:rsidRDefault="002A79FF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79FF">
              <w:rPr>
                <w:rFonts w:ascii="Verdana" w:hAnsi="Verdana"/>
                <w:sz w:val="20"/>
                <w:szCs w:val="20"/>
              </w:rPr>
              <w:t>Witczak S., Adamczyk A., 1995, Katalog wybranych fizycznych i chemicznych wskaźników zanieczyszczeń wód podziemnych i metod ich oznaczania. T II.</w:t>
            </w:r>
          </w:p>
        </w:tc>
      </w:tr>
      <w:tr w:rsidR="008E7503" w:rsidRPr="00864E2D" w:rsidTr="002A79FF">
        <w:trPr>
          <w:trHeight w:val="12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F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2A79FF" w:rsidRDefault="002A79FF" w:rsidP="00FD56D2">
            <w:pPr>
              <w:spacing w:after="0" w:line="240" w:lineRule="auto"/>
              <w:rPr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 pisemny</w:t>
            </w:r>
            <w:r w:rsidR="00EF352A" w:rsidRPr="00EF352A">
              <w:rPr>
                <w:rFonts w:ascii="Verdana" w:hAnsi="Verdana"/>
                <w:sz w:val="20"/>
                <w:szCs w:val="20"/>
              </w:rPr>
              <w:t>:</w:t>
            </w:r>
            <w:r w:rsidRPr="00EF352A">
              <w:rPr>
                <w:rFonts w:ascii="Verdana" w:hAnsi="Verdana"/>
                <w:sz w:val="20"/>
                <w:szCs w:val="20"/>
              </w:rPr>
              <w:t xml:space="preserve"> K2_W01, K2_W02, K2_W03, K2_W04, K2_W05, K2_W08</w:t>
            </w:r>
          </w:p>
          <w:p w:rsidR="008E7503" w:rsidRPr="00EF352A" w:rsidRDefault="008E7503" w:rsidP="002A79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A79FF">
              <w:rPr>
                <w:rFonts w:ascii="Verdana" w:hAnsi="Verdana"/>
                <w:sz w:val="20"/>
                <w:szCs w:val="20"/>
              </w:rPr>
              <w:t>sprawozdania pisemne</w:t>
            </w:r>
            <w:r w:rsidR="00EF352A">
              <w:rPr>
                <w:rFonts w:ascii="Verdana" w:hAnsi="Verdana"/>
                <w:sz w:val="20"/>
                <w:szCs w:val="20"/>
              </w:rPr>
              <w:t>: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79FF" w:rsidRPr="00EF352A">
              <w:rPr>
                <w:rFonts w:ascii="Verdana" w:hAnsi="Verdana"/>
                <w:sz w:val="20"/>
                <w:szCs w:val="20"/>
              </w:rPr>
              <w:t xml:space="preserve">K2_W02, K2_W03, K2_W04, K2_W05, K2_W08, </w:t>
            </w:r>
            <w:r w:rsidR="002A79FF" w:rsidRPr="00EF352A">
              <w:rPr>
                <w:rFonts w:ascii="Verdana" w:hAnsi="Verdana"/>
                <w:bCs/>
                <w:sz w:val="20"/>
                <w:szCs w:val="20"/>
              </w:rPr>
              <w:t xml:space="preserve">K2_U01, </w:t>
            </w:r>
            <w:r w:rsidR="002A79FF" w:rsidRPr="00EF352A">
              <w:rPr>
                <w:rFonts w:ascii="Verdana" w:hAnsi="Verdana"/>
                <w:sz w:val="20"/>
                <w:szCs w:val="20"/>
              </w:rPr>
              <w:t xml:space="preserve">K2_U02, K2_U03, </w:t>
            </w:r>
            <w:r w:rsidR="002A79FF" w:rsidRPr="00EF352A">
              <w:rPr>
                <w:rFonts w:ascii="Verdana" w:hAnsi="Verdana"/>
                <w:bCs/>
                <w:sz w:val="20"/>
                <w:szCs w:val="20"/>
              </w:rPr>
              <w:t>K2_U04, K2_U06</w:t>
            </w:r>
          </w:p>
        </w:tc>
      </w:tr>
      <w:tr w:rsidR="008E7503" w:rsidRPr="00864E2D" w:rsidTr="002A79FF">
        <w:trPr>
          <w:trHeight w:val="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2A79FF" w:rsidRPr="002A79FF" w:rsidRDefault="002A79FF" w:rsidP="002A79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wykłady - e</w:t>
            </w:r>
            <w:r w:rsidRPr="002A79FF">
              <w:rPr>
                <w:rFonts w:ascii="Verdana" w:eastAsia="Times New Roman" w:hAnsi="Verdana"/>
                <w:sz w:val="20"/>
                <w:szCs w:val="20"/>
                <w:lang w:eastAsia="pl-PL"/>
              </w:rPr>
              <w:t>gzamin pisemny (test otwarty i zamknięty) - po zaliczeniu ćwiczeń. Wynik pozytywny - uzyskanie co najmniej 50% punktów.</w:t>
            </w:r>
          </w:p>
          <w:p w:rsidR="002A79FF" w:rsidRPr="002A79FF" w:rsidRDefault="002A79FF" w:rsidP="002A79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ćwiczenia - w</w:t>
            </w:r>
            <w:r w:rsidRPr="002A79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ykonanie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wszystkich </w:t>
            </w:r>
            <w:r w:rsidRPr="002A79FF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sprawozdań - uzyskanie łącznie co najmniej 50% punktów.</w:t>
            </w:r>
          </w:p>
          <w:p w:rsidR="002A79FF" w:rsidRDefault="002A79FF" w:rsidP="002A79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obecność na ćwiczeniach jest obowiązkowa</w:t>
            </w:r>
          </w:p>
          <w:p w:rsidR="002A79FF" w:rsidRPr="002A79FF" w:rsidRDefault="002A79FF" w:rsidP="002A79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możliwość odrobienia nieobecności w ramach pracy własnej</w:t>
            </w:r>
          </w:p>
        </w:tc>
      </w:tr>
      <w:tr w:rsidR="008E7503" w:rsidRPr="00864E2D" w:rsidTr="002A79FF">
        <w:trPr>
          <w:trHeight w:val="22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2A79FF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2A79FF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 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A79FF" w:rsidP="002A79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</w:tr>
      <w:tr w:rsidR="008E7503" w:rsidRPr="00864E2D" w:rsidTr="002A79FF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 2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egzaminu:</w:t>
            </w:r>
            <w:r w:rsidR="002A79FF">
              <w:rPr>
                <w:rFonts w:ascii="Verdana" w:hAnsi="Verdana"/>
                <w:sz w:val="20"/>
                <w:szCs w:val="20"/>
              </w:rPr>
              <w:t xml:space="preserve">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A79FF" w:rsidP="002A79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8E7503" w:rsidRPr="00864E2D" w:rsidTr="002A79FF">
        <w:trPr>
          <w:trHeight w:val="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A79FF" w:rsidP="002A79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2A79FF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A79FF" w:rsidP="002A79F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C96DA1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2A79FF"/>
    <w:rsid w:val="004053B5"/>
    <w:rsid w:val="00447532"/>
    <w:rsid w:val="004556E6"/>
    <w:rsid w:val="005B78DB"/>
    <w:rsid w:val="005C6254"/>
    <w:rsid w:val="006556AA"/>
    <w:rsid w:val="006A06B2"/>
    <w:rsid w:val="008E7503"/>
    <w:rsid w:val="00983867"/>
    <w:rsid w:val="0099524F"/>
    <w:rsid w:val="00A66E97"/>
    <w:rsid w:val="00BB1CBF"/>
    <w:rsid w:val="00C04E3A"/>
    <w:rsid w:val="00C22864"/>
    <w:rsid w:val="00C45F7A"/>
    <w:rsid w:val="00C6323D"/>
    <w:rsid w:val="00C650FA"/>
    <w:rsid w:val="00C8307B"/>
    <w:rsid w:val="00C96DA1"/>
    <w:rsid w:val="00D64DC7"/>
    <w:rsid w:val="00EF352A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BB92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6</cp:revision>
  <dcterms:created xsi:type="dcterms:W3CDTF">2019-04-15T08:59:00Z</dcterms:created>
  <dcterms:modified xsi:type="dcterms:W3CDTF">2021-08-18T10:18:00Z</dcterms:modified>
</cp:coreProperties>
</file>