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D855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7F2160" w:rsidRDefault="007F216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7F2160">
              <w:rPr>
                <w:rFonts w:ascii="Verdana" w:hAnsi="Verdana"/>
                <w:sz w:val="20"/>
                <w:szCs w:val="20"/>
                <w:lang w:val="en-GB"/>
              </w:rPr>
              <w:t>Metody</w:t>
            </w:r>
            <w:proofErr w:type="spellEnd"/>
            <w:r w:rsidRPr="007F2160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F2160">
              <w:rPr>
                <w:rFonts w:ascii="Verdana" w:hAnsi="Verdana"/>
                <w:sz w:val="20"/>
                <w:szCs w:val="20"/>
                <w:lang w:val="en-GB"/>
              </w:rPr>
              <w:t>georadarowe</w:t>
            </w:r>
            <w:proofErr w:type="spellEnd"/>
            <w:r w:rsidRPr="007F2160">
              <w:rPr>
                <w:rFonts w:ascii="Verdana" w:hAnsi="Verdana"/>
                <w:sz w:val="20"/>
                <w:szCs w:val="20"/>
                <w:lang w:val="en-GB"/>
              </w:rPr>
              <w:t xml:space="preserve"> / Applications of Ground Penetrating Radar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F2160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B012A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B012A3" w:rsidRPr="00B012A3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D8554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0960E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0F440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185894">
              <w:rPr>
                <w:rFonts w:ascii="Verdana" w:hAnsi="Verdana"/>
                <w:sz w:val="20"/>
                <w:szCs w:val="20"/>
              </w:rPr>
              <w:t>8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185894">
              <w:rPr>
                <w:rFonts w:ascii="Verdana" w:hAnsi="Verdana"/>
                <w:sz w:val="20"/>
                <w:szCs w:val="20"/>
              </w:rPr>
              <w:t>8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185894">
              <w:rPr>
                <w:rFonts w:ascii="Verdana" w:hAnsi="Verdana"/>
                <w:sz w:val="20"/>
                <w:szCs w:val="20"/>
              </w:rPr>
              <w:t>8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18589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prezentacja, dyskusja, ćwiczenia praktyczne, wykonywanie zadań samodzielnie, wykonywanie zadań w grupie, wykonanie raportów, w</w:t>
            </w:r>
            <w:r w:rsidR="00185894">
              <w:rPr>
                <w:rFonts w:ascii="Verdana" w:hAnsi="Verdana"/>
                <w:sz w:val="20"/>
                <w:szCs w:val="20"/>
              </w:rPr>
              <w:t xml:space="preserve">ykonywanie zadań in </w:t>
            </w:r>
            <w:proofErr w:type="spellStart"/>
            <w:r w:rsidR="00185894">
              <w:rPr>
                <w:rFonts w:ascii="Verdana" w:hAnsi="Verdana"/>
                <w:sz w:val="20"/>
                <w:szCs w:val="20"/>
              </w:rPr>
              <w:t>silico</w:t>
            </w:r>
            <w:proofErr w:type="spellEnd"/>
            <w:r w:rsidR="00D8554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2025D2">
              <w:rPr>
                <w:rFonts w:ascii="Verdana" w:hAnsi="Verdana"/>
                <w:sz w:val="20"/>
                <w:szCs w:val="20"/>
              </w:rPr>
              <w:t xml:space="preserve"> dr Artur Sobczyk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F04A6F">
              <w:rPr>
                <w:rFonts w:ascii="Verdana" w:hAnsi="Verdana"/>
                <w:sz w:val="20"/>
                <w:szCs w:val="20"/>
              </w:rPr>
              <w:t xml:space="preserve"> dr Artur Sobczyk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F04A6F">
              <w:rPr>
                <w:rFonts w:ascii="Verdana" w:hAnsi="Verdana"/>
                <w:sz w:val="20"/>
                <w:szCs w:val="20"/>
              </w:rPr>
              <w:t xml:space="preserve"> dr Artur Sobczyk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2025D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025D2">
              <w:rPr>
                <w:rFonts w:ascii="Verdana" w:hAnsi="Verdana"/>
                <w:sz w:val="20"/>
                <w:szCs w:val="20"/>
              </w:rPr>
              <w:lastRenderedPageBreak/>
              <w:t>Wiedza i umiejętności z zakresu programu fizyki (szkoła średnia), podstaw geofizyki, podstaw sedymentologii</w:t>
            </w:r>
            <w:r w:rsidR="00D8554C">
              <w:rPr>
                <w:rFonts w:ascii="Verdana" w:hAnsi="Verdana"/>
                <w:sz w:val="20"/>
                <w:szCs w:val="20"/>
              </w:rPr>
              <w:t>.</w:t>
            </w:r>
            <w:r w:rsidRPr="002025D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554C">
              <w:rPr>
                <w:rFonts w:ascii="Verdana" w:hAnsi="Verdana"/>
                <w:sz w:val="20"/>
                <w:szCs w:val="20"/>
              </w:rPr>
              <w:t>U</w:t>
            </w:r>
            <w:r w:rsidRPr="002025D2">
              <w:rPr>
                <w:rFonts w:ascii="Verdana" w:hAnsi="Verdana"/>
                <w:sz w:val="20"/>
                <w:szCs w:val="20"/>
              </w:rPr>
              <w:t>miejętność obsługi oprogramowania w środowisku MS Windows.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F04A6F" w:rsidRPr="00F04A6F" w:rsidRDefault="00F04A6F" w:rsidP="00F04A6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04A6F">
              <w:rPr>
                <w:rFonts w:ascii="Verdana" w:hAnsi="Verdana"/>
                <w:sz w:val="20"/>
                <w:szCs w:val="20"/>
              </w:rPr>
              <w:t xml:space="preserve">Założeniem i celem kursu jest zapoznanie uczestnika z podstawowym sprzętem GPR wspomagającym badania geologiczne, poznanie metody </w:t>
            </w:r>
            <w:proofErr w:type="spellStart"/>
            <w:r w:rsidRPr="00F04A6F">
              <w:rPr>
                <w:rFonts w:ascii="Verdana" w:hAnsi="Verdana"/>
                <w:sz w:val="20"/>
                <w:szCs w:val="20"/>
              </w:rPr>
              <w:t>georadarowej</w:t>
            </w:r>
            <w:proofErr w:type="spellEnd"/>
            <w:r w:rsidRPr="00F04A6F">
              <w:rPr>
                <w:rFonts w:ascii="Verdana" w:hAnsi="Verdana"/>
                <w:sz w:val="20"/>
                <w:szCs w:val="20"/>
              </w:rPr>
              <w:t xml:space="preserve"> (GPR), jej możliwości oraz ograniczeń.</w:t>
            </w:r>
          </w:p>
          <w:p w:rsidR="008E7503" w:rsidRPr="00864E2D" w:rsidRDefault="00F04A6F" w:rsidP="00F04A6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04A6F">
              <w:rPr>
                <w:rFonts w:ascii="Verdana" w:hAnsi="Verdana"/>
                <w:sz w:val="20"/>
                <w:szCs w:val="20"/>
              </w:rPr>
              <w:t xml:space="preserve">Wykłady mają na celu przyswojenie podstawowych wiadomości z zakresu metody </w:t>
            </w:r>
            <w:proofErr w:type="spellStart"/>
            <w:r w:rsidRPr="00F04A6F">
              <w:rPr>
                <w:rFonts w:ascii="Verdana" w:hAnsi="Verdana"/>
                <w:sz w:val="20"/>
                <w:szCs w:val="20"/>
              </w:rPr>
              <w:t>georadowej</w:t>
            </w:r>
            <w:proofErr w:type="spellEnd"/>
            <w:r w:rsidR="00D8554C">
              <w:rPr>
                <w:rFonts w:ascii="Verdana" w:hAnsi="Verdana"/>
                <w:sz w:val="20"/>
                <w:szCs w:val="20"/>
              </w:rPr>
              <w:t>.</w:t>
            </w:r>
            <w:r w:rsidRPr="00F04A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554C">
              <w:rPr>
                <w:rFonts w:ascii="Verdana" w:hAnsi="Verdana"/>
                <w:sz w:val="20"/>
                <w:szCs w:val="20"/>
              </w:rPr>
              <w:t>Ć</w:t>
            </w:r>
            <w:r w:rsidRPr="00F04A6F">
              <w:rPr>
                <w:rFonts w:ascii="Verdana" w:hAnsi="Verdana"/>
                <w:sz w:val="20"/>
                <w:szCs w:val="20"/>
              </w:rPr>
              <w:t>wiczenia terenowe umożliwiają zdobycie praktycznych umiejętności obsługi aparatury i zbierania danych</w:t>
            </w:r>
            <w:r w:rsidR="00D8554C">
              <w:rPr>
                <w:rFonts w:ascii="Verdana" w:hAnsi="Verdana"/>
                <w:sz w:val="20"/>
                <w:szCs w:val="20"/>
              </w:rPr>
              <w:t>.</w:t>
            </w:r>
            <w:r w:rsidRPr="00F04A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554C">
              <w:rPr>
                <w:rFonts w:ascii="Verdana" w:hAnsi="Verdana"/>
                <w:sz w:val="20"/>
                <w:szCs w:val="20"/>
              </w:rPr>
              <w:t>L</w:t>
            </w:r>
            <w:r w:rsidRPr="00F04A6F">
              <w:rPr>
                <w:rFonts w:ascii="Verdana" w:hAnsi="Verdana"/>
                <w:sz w:val="20"/>
                <w:szCs w:val="20"/>
              </w:rPr>
              <w:t>aboratorium komputerowe umożliwia zapoznanie się z podstawowymi programami do obróbki danych GPR oraz uczy opracowywania wyników i sporządzania dokumentacji prac terenowych.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1740AF" w:rsidRPr="001740AF" w:rsidRDefault="001740AF" w:rsidP="001740A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40AF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1740AF" w:rsidRPr="001740AF" w:rsidRDefault="001740AF" w:rsidP="001740A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40AF">
              <w:rPr>
                <w:rFonts w:ascii="Verdana" w:hAnsi="Verdana"/>
                <w:sz w:val="20"/>
                <w:szCs w:val="20"/>
              </w:rPr>
              <w:t xml:space="preserve">Opis i wyjaśnienie zasady działania </w:t>
            </w:r>
            <w:proofErr w:type="spellStart"/>
            <w:r w:rsidRPr="001740AF">
              <w:rPr>
                <w:rFonts w:ascii="Verdana" w:hAnsi="Verdana"/>
                <w:sz w:val="20"/>
                <w:szCs w:val="20"/>
              </w:rPr>
              <w:t>georadaru</w:t>
            </w:r>
            <w:proofErr w:type="spellEnd"/>
            <w:r w:rsidRPr="001740AF">
              <w:rPr>
                <w:rFonts w:ascii="Verdana" w:hAnsi="Verdana"/>
                <w:sz w:val="20"/>
                <w:szCs w:val="20"/>
              </w:rPr>
              <w:t xml:space="preserve">. Konstrukcja </w:t>
            </w:r>
            <w:proofErr w:type="spellStart"/>
            <w:r w:rsidRPr="001740AF">
              <w:rPr>
                <w:rFonts w:ascii="Verdana" w:hAnsi="Verdana"/>
                <w:sz w:val="20"/>
                <w:szCs w:val="20"/>
              </w:rPr>
              <w:t>georadaru</w:t>
            </w:r>
            <w:proofErr w:type="spellEnd"/>
            <w:r w:rsidRPr="001740AF">
              <w:rPr>
                <w:rFonts w:ascii="Verdana" w:hAnsi="Verdana"/>
                <w:sz w:val="20"/>
                <w:szCs w:val="20"/>
              </w:rPr>
              <w:t xml:space="preserve">, typy anten, metodyka prowadzenia pomiarów. Podstawowe informacje z zakresu propagacji fal EM z uwzględnieniem różnych ośrodków geologicznych. Normy i akty prawne regulujące używanie GPR, dane radiologiczne oraz wpływ na zdrowie człowieka. Przegląd najważniejszych dostępnych urządzeń </w:t>
            </w:r>
            <w:proofErr w:type="spellStart"/>
            <w:r w:rsidRPr="001740AF">
              <w:rPr>
                <w:rFonts w:ascii="Verdana" w:hAnsi="Verdana"/>
                <w:sz w:val="20"/>
                <w:szCs w:val="20"/>
              </w:rPr>
              <w:t>georadarowych</w:t>
            </w:r>
            <w:proofErr w:type="spellEnd"/>
            <w:r w:rsidRPr="001740AF">
              <w:rPr>
                <w:rFonts w:ascii="Verdana" w:hAnsi="Verdana"/>
                <w:sz w:val="20"/>
                <w:szCs w:val="20"/>
              </w:rPr>
              <w:t xml:space="preserve">. Procedury przetwarzania i filtracji, oprogramowanie do obróbki i wizualizacji danych </w:t>
            </w:r>
            <w:proofErr w:type="spellStart"/>
            <w:r w:rsidRPr="001740AF">
              <w:rPr>
                <w:rFonts w:ascii="Verdana" w:hAnsi="Verdana"/>
                <w:sz w:val="20"/>
                <w:szCs w:val="20"/>
              </w:rPr>
              <w:t>georadarowych</w:t>
            </w:r>
            <w:proofErr w:type="spellEnd"/>
            <w:r w:rsidRPr="001740AF">
              <w:rPr>
                <w:rFonts w:ascii="Verdana" w:hAnsi="Verdana"/>
                <w:sz w:val="20"/>
                <w:szCs w:val="20"/>
              </w:rPr>
              <w:t>. Przykłady różnych aplikacji metody GPR: geologia, archeologia, geomorfologia, sedymentologia, budownictwo, badania geotechniczno-inżynieryjne. Planowanie, prowadzenie i opracowywanie badań terenowych.</w:t>
            </w:r>
          </w:p>
          <w:p w:rsidR="001740AF" w:rsidRPr="001740AF" w:rsidRDefault="001740AF" w:rsidP="001740A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40AF">
              <w:rPr>
                <w:rFonts w:ascii="Verdana" w:hAnsi="Verdana"/>
                <w:sz w:val="20"/>
                <w:szCs w:val="20"/>
              </w:rPr>
              <w:t>Ćwiczenia prowadzone w laboratorium i:</w:t>
            </w:r>
          </w:p>
          <w:p w:rsidR="00D8554C" w:rsidRDefault="001740AF" w:rsidP="001740A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40AF">
              <w:rPr>
                <w:rFonts w:ascii="Verdana" w:hAnsi="Verdana"/>
                <w:sz w:val="20"/>
                <w:szCs w:val="20"/>
              </w:rPr>
              <w:t xml:space="preserve">Konstrukcja i podstawowe elementy </w:t>
            </w:r>
            <w:proofErr w:type="spellStart"/>
            <w:r w:rsidRPr="001740AF">
              <w:rPr>
                <w:rFonts w:ascii="Verdana" w:hAnsi="Verdana"/>
                <w:sz w:val="20"/>
                <w:szCs w:val="20"/>
              </w:rPr>
              <w:t>Ramac</w:t>
            </w:r>
            <w:proofErr w:type="spellEnd"/>
            <w:r w:rsidRPr="001740AF">
              <w:rPr>
                <w:rFonts w:ascii="Verdana" w:hAnsi="Verdana"/>
                <w:sz w:val="20"/>
                <w:szCs w:val="20"/>
              </w:rPr>
              <w:t xml:space="preserve"> GPR, konfiguracja i uruchomienie aparatury. Ustawienia parametrów akwizycji danych. Technika przetwarzania i wizualizacji wyników prac. Sporządzanie echogramów i opracowywanie powykonawczej dokumentacji </w:t>
            </w:r>
            <w:proofErr w:type="spellStart"/>
            <w:r w:rsidRPr="001740AF">
              <w:rPr>
                <w:rFonts w:ascii="Verdana" w:hAnsi="Verdana"/>
                <w:sz w:val="20"/>
                <w:szCs w:val="20"/>
              </w:rPr>
              <w:t>georadarowej</w:t>
            </w:r>
            <w:proofErr w:type="spellEnd"/>
            <w:r w:rsidR="00D8554C" w:rsidRPr="001740A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Default="00D8554C" w:rsidP="001740A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Pr="001740AF">
              <w:rPr>
                <w:rFonts w:ascii="Verdana" w:hAnsi="Verdana"/>
                <w:sz w:val="20"/>
                <w:szCs w:val="20"/>
              </w:rPr>
              <w:t>wiczenia terenowe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8554C" w:rsidRPr="00D8554C" w:rsidRDefault="00D8554C" w:rsidP="001740A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40AF">
              <w:rPr>
                <w:rFonts w:ascii="Verdana" w:hAnsi="Verdana"/>
                <w:sz w:val="20"/>
                <w:szCs w:val="20"/>
              </w:rPr>
              <w:t xml:space="preserve">Konstrukcja i podstawowe elementy </w:t>
            </w:r>
            <w:proofErr w:type="spellStart"/>
            <w:r w:rsidRPr="001740AF">
              <w:rPr>
                <w:rFonts w:ascii="Verdana" w:hAnsi="Verdana"/>
                <w:sz w:val="20"/>
                <w:szCs w:val="20"/>
              </w:rPr>
              <w:t>Ramac</w:t>
            </w:r>
            <w:proofErr w:type="spellEnd"/>
            <w:r w:rsidRPr="001740AF">
              <w:rPr>
                <w:rFonts w:ascii="Verdana" w:hAnsi="Verdana"/>
                <w:sz w:val="20"/>
                <w:szCs w:val="20"/>
              </w:rPr>
              <w:t xml:space="preserve"> GPR, konfiguracja i uruchomienie aparatury. Metodyka prowadzenia badań terenowych. Ustawienia parametrów akwizycji danych.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Pr="00E855CC">
              <w:rPr>
                <w:rFonts w:ascii="Verdana" w:hAnsi="Verdana"/>
                <w:sz w:val="20"/>
                <w:szCs w:val="20"/>
              </w:rPr>
              <w:t xml:space="preserve"> Posiada wiedzę z zakresu metody </w:t>
            </w:r>
            <w:proofErr w:type="spellStart"/>
            <w:r w:rsidRPr="00E855CC">
              <w:rPr>
                <w:rFonts w:ascii="Verdana" w:hAnsi="Verdana"/>
                <w:sz w:val="20"/>
                <w:szCs w:val="20"/>
              </w:rPr>
              <w:t>georadarowej</w:t>
            </w:r>
            <w:proofErr w:type="spellEnd"/>
            <w:r w:rsidRPr="00E855CC">
              <w:rPr>
                <w:rFonts w:ascii="Verdana" w:hAnsi="Verdana"/>
                <w:sz w:val="20"/>
                <w:szCs w:val="20"/>
              </w:rPr>
              <w:t xml:space="preserve"> na potrzeby badań geologicznych oraz innych dziedzin. Zna główne możliwości zastosowania metody.</w:t>
            </w:r>
          </w:p>
          <w:p w:rsidR="00E855CC" w:rsidRP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E855CC">
              <w:rPr>
                <w:rFonts w:ascii="Verdana" w:hAnsi="Verdana"/>
                <w:sz w:val="20"/>
                <w:szCs w:val="20"/>
              </w:rPr>
              <w:t xml:space="preserve"> Zna ogólne zasady planowania badań z wykorzystaniem metody GPR, potrafi kreatywnie łączyć wiedzę geologiczną na potrzeby zastosowania metody </w:t>
            </w:r>
            <w:proofErr w:type="spellStart"/>
            <w:r w:rsidRPr="00E855CC">
              <w:rPr>
                <w:rFonts w:ascii="Verdana" w:hAnsi="Verdana"/>
                <w:sz w:val="20"/>
                <w:szCs w:val="20"/>
              </w:rPr>
              <w:t>georadarowej</w:t>
            </w:r>
            <w:proofErr w:type="spellEnd"/>
            <w:r w:rsidRPr="00E855CC">
              <w:rPr>
                <w:rFonts w:ascii="Verdana" w:hAnsi="Verdana"/>
                <w:sz w:val="20"/>
                <w:szCs w:val="20"/>
              </w:rPr>
              <w:t xml:space="preserve"> w innych dziedzin nauki.</w:t>
            </w:r>
          </w:p>
          <w:p w:rsidR="00E855CC" w:rsidRP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E855CC">
              <w:rPr>
                <w:rFonts w:ascii="Verdana" w:hAnsi="Verdana"/>
                <w:sz w:val="20"/>
                <w:szCs w:val="20"/>
              </w:rPr>
              <w:t xml:space="preserve"> Potrafi planować i wykonywać prace badawcze z zastosowaniem </w:t>
            </w:r>
            <w:proofErr w:type="spellStart"/>
            <w:r w:rsidRPr="00E855CC">
              <w:rPr>
                <w:rFonts w:ascii="Verdana" w:hAnsi="Verdana"/>
                <w:sz w:val="20"/>
                <w:szCs w:val="20"/>
              </w:rPr>
              <w:t>georadaru</w:t>
            </w:r>
            <w:proofErr w:type="spellEnd"/>
            <w:r w:rsidRPr="00E855CC">
              <w:rPr>
                <w:rFonts w:ascii="Verdana" w:hAnsi="Verdana"/>
                <w:sz w:val="20"/>
                <w:szCs w:val="20"/>
              </w:rPr>
              <w:t xml:space="preserve"> oraz sporządzać raporty i dokumentację powykonawczą, potrafi konfigurować urządzenie odpowiednio do danej tematyki badawczej.</w:t>
            </w:r>
          </w:p>
          <w:p w:rsidR="00E855CC" w:rsidRP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U_2</w:t>
            </w:r>
            <w:r w:rsidRPr="00E855CC">
              <w:rPr>
                <w:rFonts w:ascii="Verdana" w:hAnsi="Verdana"/>
                <w:sz w:val="20"/>
                <w:szCs w:val="20"/>
              </w:rPr>
              <w:t xml:space="preserve"> Potrafi wykorzystać oprogramowanie dedykowane do badań GPR (m.in. </w:t>
            </w:r>
            <w:proofErr w:type="spellStart"/>
            <w:r w:rsidRPr="00E855CC">
              <w:rPr>
                <w:rFonts w:ascii="Verdana" w:hAnsi="Verdana"/>
                <w:sz w:val="20"/>
                <w:szCs w:val="20"/>
              </w:rPr>
              <w:t>Ground</w:t>
            </w:r>
            <w:proofErr w:type="spellEnd"/>
            <w:r w:rsidRPr="00E855C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855CC">
              <w:rPr>
                <w:rFonts w:ascii="Verdana" w:hAnsi="Verdana"/>
                <w:sz w:val="20"/>
                <w:szCs w:val="20"/>
              </w:rPr>
              <w:t>Vision</w:t>
            </w:r>
            <w:proofErr w:type="spellEnd"/>
            <w:r w:rsidRPr="00E855CC">
              <w:rPr>
                <w:rFonts w:ascii="Verdana" w:hAnsi="Verdana"/>
                <w:sz w:val="20"/>
                <w:szCs w:val="20"/>
              </w:rPr>
              <w:t xml:space="preserve"> 2) do samodzielnej interpretacji i wizualizacji uzyskanych danych. Samodzielnie przygotowuje raporty badawcze.</w:t>
            </w:r>
          </w:p>
          <w:p w:rsidR="00E855CC" w:rsidRP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55CC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855CC">
              <w:rPr>
                <w:rFonts w:ascii="Verdana" w:hAnsi="Verdana"/>
                <w:sz w:val="20"/>
                <w:szCs w:val="20"/>
              </w:rPr>
              <w:t>K_1 Potrafi pracować w zespole i kierować pracami zespołu na etapie planowania, realizacji i opracowywania wyników prac badawczych GPR.</w:t>
            </w:r>
          </w:p>
          <w:p w:rsidR="005A6E6B" w:rsidRPr="00E855CC" w:rsidRDefault="005A6E6B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E855CC" w:rsidP="00E855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855CC">
              <w:rPr>
                <w:rFonts w:ascii="Verdana" w:hAnsi="Verdana"/>
                <w:sz w:val="20"/>
                <w:szCs w:val="20"/>
              </w:rPr>
              <w:t xml:space="preserve">K_2 Potrafi ocenić możliwości i ograniczenia wykorzystania </w:t>
            </w:r>
            <w:proofErr w:type="spellStart"/>
            <w:r w:rsidRPr="00E855CC">
              <w:rPr>
                <w:rFonts w:ascii="Verdana" w:hAnsi="Verdana"/>
                <w:sz w:val="20"/>
                <w:szCs w:val="20"/>
              </w:rPr>
              <w:t>georadaru</w:t>
            </w:r>
            <w:proofErr w:type="spellEnd"/>
            <w:r w:rsidRPr="00E855CC">
              <w:rPr>
                <w:rFonts w:ascii="Verdana" w:hAnsi="Verdana"/>
                <w:sz w:val="20"/>
                <w:szCs w:val="20"/>
              </w:rPr>
              <w:t xml:space="preserve"> dla różnych stanowisk badawczych.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4D" w:rsidRDefault="008E7503" w:rsidP="00D8554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E855CC">
              <w:rPr>
                <w:rFonts w:ascii="Verdana" w:hAnsi="Verdana"/>
                <w:sz w:val="20"/>
                <w:szCs w:val="20"/>
              </w:rPr>
              <w:t>:</w:t>
            </w: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  <w:r w:rsidRPr="00E37C4D">
              <w:rPr>
                <w:rFonts w:ascii="Verdana" w:hAnsi="Verdana"/>
                <w:sz w:val="20"/>
                <w:szCs w:val="20"/>
              </w:rPr>
              <w:t xml:space="preserve">K2_W02, K2_W03, </w:t>
            </w: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E37C4D">
              <w:rPr>
                <w:rFonts w:ascii="Verdana" w:hAnsi="Verdana"/>
                <w:sz w:val="20"/>
                <w:szCs w:val="20"/>
              </w:rPr>
              <w:t>K2_W06</w:t>
            </w: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  <w:r w:rsidRPr="00E37C4D">
              <w:rPr>
                <w:rFonts w:ascii="Verdana" w:hAnsi="Verdana"/>
                <w:sz w:val="20"/>
                <w:szCs w:val="20"/>
              </w:rPr>
              <w:t>K2_U04</w:t>
            </w: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  <w:r w:rsidRPr="00E37C4D">
              <w:rPr>
                <w:rFonts w:ascii="Verdana" w:hAnsi="Verdana"/>
                <w:sz w:val="20"/>
                <w:szCs w:val="20"/>
              </w:rPr>
              <w:lastRenderedPageBreak/>
              <w:t>K2_U05</w:t>
            </w: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  <w:r w:rsidRPr="00E37C4D">
              <w:rPr>
                <w:rFonts w:ascii="Verdana" w:hAnsi="Verdana"/>
                <w:sz w:val="20"/>
                <w:szCs w:val="20"/>
              </w:rPr>
              <w:t>K2_K02</w:t>
            </w: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E37C4D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</w:p>
          <w:p w:rsidR="00C8307B" w:rsidRPr="00E37C4D" w:rsidRDefault="00E37C4D" w:rsidP="00E37C4D">
            <w:pPr>
              <w:rPr>
                <w:rFonts w:ascii="Verdana" w:hAnsi="Verdana"/>
                <w:sz w:val="20"/>
                <w:szCs w:val="20"/>
              </w:rPr>
            </w:pPr>
            <w:r w:rsidRPr="00E37C4D">
              <w:rPr>
                <w:rFonts w:ascii="Verdana" w:hAnsi="Verdana"/>
                <w:sz w:val="20"/>
                <w:szCs w:val="20"/>
              </w:rPr>
              <w:t>K2_K07</w:t>
            </w:r>
          </w:p>
        </w:tc>
      </w:tr>
      <w:tr w:rsidR="008E7503" w:rsidRPr="00D8554C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D8554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D8554C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D8554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554C">
              <w:rPr>
                <w:rFonts w:ascii="Verdana" w:hAnsi="Verdana"/>
                <w:sz w:val="20"/>
                <w:szCs w:val="20"/>
                <w:lang w:val="en-GB"/>
              </w:rPr>
              <w:t>obowiązkowa</w:t>
            </w:r>
            <w:proofErr w:type="spellEnd"/>
            <w:r w:rsidRPr="00D8554C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703B4D" w:rsidRPr="00703B4D" w:rsidRDefault="00703B4D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703B4D">
              <w:rPr>
                <w:rFonts w:ascii="Verdana" w:hAnsi="Verdana"/>
                <w:sz w:val="20"/>
                <w:szCs w:val="20"/>
                <w:lang w:val="en-GB"/>
              </w:rPr>
              <w:t>Daniels D.J., 2004: Ground Penetrating Radar (2nd edition), The Institution of Electrical Engineers, London, 734 pp.</w:t>
            </w:r>
          </w:p>
          <w:p w:rsidR="00703B4D" w:rsidRPr="00703B4D" w:rsidRDefault="00703B4D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3B4D">
              <w:rPr>
                <w:rFonts w:ascii="Verdana" w:hAnsi="Verdana"/>
                <w:sz w:val="20"/>
                <w:szCs w:val="20"/>
              </w:rPr>
              <w:t xml:space="preserve">Karczewski J., Ortyl Ł., Pasternak M., 2011: Zarys metody </w:t>
            </w:r>
            <w:proofErr w:type="spellStart"/>
            <w:r w:rsidRPr="00703B4D">
              <w:rPr>
                <w:rFonts w:ascii="Verdana" w:hAnsi="Verdana"/>
                <w:sz w:val="20"/>
                <w:szCs w:val="20"/>
              </w:rPr>
              <w:t>georadarowej</w:t>
            </w:r>
            <w:proofErr w:type="spellEnd"/>
            <w:r w:rsidRPr="00703B4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03B4D">
              <w:rPr>
                <w:rFonts w:ascii="Verdana" w:hAnsi="Verdana"/>
                <w:sz w:val="20"/>
                <w:szCs w:val="20"/>
              </w:rPr>
              <w:t>Wyd.AGH</w:t>
            </w:r>
            <w:proofErr w:type="spellEnd"/>
            <w:r w:rsidRPr="00703B4D">
              <w:rPr>
                <w:rFonts w:ascii="Verdana" w:hAnsi="Verdana"/>
                <w:sz w:val="20"/>
                <w:szCs w:val="20"/>
              </w:rPr>
              <w:t>, Kraków, 346 pp.</w:t>
            </w:r>
          </w:p>
          <w:p w:rsidR="00703B4D" w:rsidRDefault="00703B4D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3B4D">
              <w:rPr>
                <w:rFonts w:ascii="Verdana" w:hAnsi="Verdana"/>
                <w:sz w:val="20"/>
                <w:szCs w:val="20"/>
              </w:rPr>
              <w:t>Misiewicz K., 2006: Geofizyka archeologiczna, Instytut Archeologii i Etnologii PAN, Warszawa, 212 pp.</w:t>
            </w:r>
          </w:p>
          <w:p w:rsidR="008E7503" w:rsidRDefault="00C8307B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703B4D" w:rsidRPr="00703B4D" w:rsidRDefault="00703B4D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D8554C">
              <w:rPr>
                <w:rFonts w:ascii="Verdana" w:hAnsi="Verdana"/>
                <w:sz w:val="20"/>
                <w:szCs w:val="20"/>
              </w:rPr>
              <w:t>Bristow</w:t>
            </w:r>
            <w:proofErr w:type="spellEnd"/>
            <w:r w:rsidRPr="00D8554C">
              <w:rPr>
                <w:rFonts w:ascii="Verdana" w:hAnsi="Verdana"/>
                <w:sz w:val="20"/>
                <w:szCs w:val="20"/>
              </w:rPr>
              <w:t xml:space="preserve"> C.S., Jol H.M. (</w:t>
            </w:r>
            <w:proofErr w:type="spellStart"/>
            <w:r w:rsidRPr="00D8554C">
              <w:rPr>
                <w:rFonts w:ascii="Verdana" w:hAnsi="Verdana"/>
                <w:sz w:val="20"/>
                <w:szCs w:val="20"/>
              </w:rPr>
              <w:t>eds</w:t>
            </w:r>
            <w:proofErr w:type="spellEnd"/>
            <w:r w:rsidRPr="00D8554C">
              <w:rPr>
                <w:rFonts w:ascii="Verdana" w:hAnsi="Verdana"/>
                <w:sz w:val="20"/>
                <w:szCs w:val="20"/>
              </w:rPr>
              <w:t xml:space="preserve">.), 2003. </w:t>
            </w:r>
            <w:r w:rsidRPr="00703B4D">
              <w:rPr>
                <w:rFonts w:ascii="Verdana" w:hAnsi="Verdana"/>
                <w:sz w:val="20"/>
                <w:szCs w:val="20"/>
                <w:lang w:val="en-GB"/>
              </w:rPr>
              <w:t>Ground Penetrating Radar in Sediments, Geol. Soc. London Spec. Publ., 211, 335 pp.</w:t>
            </w:r>
          </w:p>
          <w:p w:rsidR="00703B4D" w:rsidRPr="00703B4D" w:rsidRDefault="00703B4D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703B4D">
              <w:rPr>
                <w:rFonts w:ascii="Verdana" w:hAnsi="Verdana"/>
                <w:sz w:val="20"/>
                <w:szCs w:val="20"/>
                <w:lang w:val="de-DE"/>
              </w:rPr>
              <w:t xml:space="preserve">Goodman D., </w:t>
            </w:r>
            <w:proofErr w:type="spellStart"/>
            <w:r w:rsidRPr="00703B4D">
              <w:rPr>
                <w:rFonts w:ascii="Verdana" w:hAnsi="Verdana"/>
                <w:sz w:val="20"/>
                <w:szCs w:val="20"/>
                <w:lang w:val="de-DE"/>
              </w:rPr>
              <w:t>Piro</w:t>
            </w:r>
            <w:proofErr w:type="spellEnd"/>
            <w:r w:rsidRPr="00703B4D">
              <w:rPr>
                <w:rFonts w:ascii="Verdana" w:hAnsi="Verdana"/>
                <w:sz w:val="20"/>
                <w:szCs w:val="20"/>
                <w:lang w:val="de-DE"/>
              </w:rPr>
              <w:t xml:space="preserve"> S., 2013: GPR remote </w:t>
            </w:r>
            <w:proofErr w:type="spellStart"/>
            <w:r w:rsidRPr="00703B4D">
              <w:rPr>
                <w:rFonts w:ascii="Verdana" w:hAnsi="Verdana"/>
                <w:sz w:val="20"/>
                <w:szCs w:val="20"/>
                <w:lang w:val="de-DE"/>
              </w:rPr>
              <w:t>sensing</w:t>
            </w:r>
            <w:proofErr w:type="spellEnd"/>
            <w:r w:rsidRPr="00703B4D">
              <w:rPr>
                <w:rFonts w:ascii="Verdana" w:hAnsi="Verdana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703B4D">
              <w:rPr>
                <w:rFonts w:ascii="Verdana" w:hAnsi="Verdana"/>
                <w:sz w:val="20"/>
                <w:szCs w:val="20"/>
                <w:lang w:val="de-DE"/>
              </w:rPr>
              <w:t>archeology</w:t>
            </w:r>
            <w:proofErr w:type="spellEnd"/>
            <w:r w:rsidRPr="00703B4D">
              <w:rPr>
                <w:rFonts w:ascii="Verdana" w:hAnsi="Verdana"/>
                <w:sz w:val="20"/>
                <w:szCs w:val="20"/>
                <w:lang w:val="de-DE"/>
              </w:rPr>
              <w:t>, Springer Verlag, Berlin-Heidelberg, 233 pp.</w:t>
            </w:r>
          </w:p>
          <w:p w:rsidR="00703B4D" w:rsidRPr="00703B4D" w:rsidRDefault="00703B4D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703B4D">
              <w:rPr>
                <w:rFonts w:ascii="Verdana" w:hAnsi="Verdana"/>
                <w:sz w:val="20"/>
                <w:szCs w:val="20"/>
                <w:lang w:val="en-GB"/>
              </w:rPr>
              <w:t xml:space="preserve">Neal A., 2004, Ground-penetrating radar and its use in sedimentology: principles, problems and progress, </w:t>
            </w:r>
            <w:proofErr w:type="spellStart"/>
            <w:r w:rsidRPr="00703B4D">
              <w:rPr>
                <w:rFonts w:ascii="Verdana" w:hAnsi="Verdana"/>
                <w:sz w:val="20"/>
                <w:szCs w:val="20"/>
                <w:lang w:val="en-GB"/>
              </w:rPr>
              <w:t>Eart</w:t>
            </w:r>
            <w:proofErr w:type="spellEnd"/>
            <w:r w:rsidRPr="00703B4D">
              <w:rPr>
                <w:rFonts w:ascii="Verdana" w:hAnsi="Verdana"/>
                <w:sz w:val="20"/>
                <w:szCs w:val="20"/>
                <w:lang w:val="en-GB"/>
              </w:rPr>
              <w:t>-Science Reviews, 66, s.261-330.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3B4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6B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D8554C" w:rsidRDefault="005A6E6B" w:rsidP="00F71A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A6E6B">
              <w:rPr>
                <w:rFonts w:ascii="Verdana" w:hAnsi="Verdana"/>
                <w:sz w:val="20"/>
                <w:szCs w:val="20"/>
              </w:rPr>
              <w:t xml:space="preserve">- Opracowanie i prezentacja wyników badań terenowych </w:t>
            </w:r>
            <w:r w:rsidR="00F71A6B">
              <w:rPr>
                <w:rFonts w:ascii="Verdana" w:hAnsi="Verdana"/>
                <w:sz w:val="20"/>
                <w:szCs w:val="20"/>
              </w:rPr>
              <w:t>w formie indywidualnej pisemnej</w:t>
            </w:r>
            <w:r w:rsidR="00F71A6B" w:rsidRPr="00816722">
              <w:rPr>
                <w:rFonts w:ascii="Verdana" w:hAnsi="Verdana"/>
                <w:sz w:val="20"/>
                <w:szCs w:val="20"/>
              </w:rPr>
              <w:t xml:space="preserve"> prac</w:t>
            </w:r>
            <w:r w:rsidR="00F71A6B">
              <w:rPr>
                <w:rFonts w:ascii="Verdana" w:hAnsi="Verdana"/>
                <w:sz w:val="20"/>
                <w:szCs w:val="20"/>
              </w:rPr>
              <w:t>y</w:t>
            </w:r>
            <w:r w:rsidR="00F71A6B" w:rsidRPr="00816722">
              <w:rPr>
                <w:rFonts w:ascii="Verdana" w:hAnsi="Verdana"/>
                <w:sz w:val="20"/>
                <w:szCs w:val="20"/>
              </w:rPr>
              <w:t xml:space="preserve"> semestraln</w:t>
            </w:r>
            <w:r w:rsidR="00F71A6B">
              <w:rPr>
                <w:rFonts w:ascii="Verdana" w:hAnsi="Verdana"/>
                <w:sz w:val="20"/>
                <w:szCs w:val="20"/>
              </w:rPr>
              <w:t>ej</w:t>
            </w:r>
            <w:r w:rsidR="00D8554C">
              <w:rPr>
                <w:rFonts w:ascii="Verdana" w:hAnsi="Verdana"/>
                <w:sz w:val="20"/>
                <w:szCs w:val="20"/>
              </w:rPr>
              <w:t>:</w:t>
            </w:r>
            <w:r w:rsidR="00F71A6B" w:rsidRPr="008167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71A6B" w:rsidRPr="005A6E6B">
              <w:rPr>
                <w:rFonts w:ascii="Verdana" w:hAnsi="Verdana"/>
                <w:sz w:val="20"/>
                <w:szCs w:val="20"/>
              </w:rPr>
              <w:t>K2_W02, K2_W03, K2_W06</w:t>
            </w:r>
            <w:r w:rsidR="00F71A6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A6E6B">
              <w:rPr>
                <w:rFonts w:ascii="Verdana" w:hAnsi="Verdana"/>
                <w:sz w:val="20"/>
                <w:szCs w:val="20"/>
              </w:rPr>
              <w:t>K2_U04, K2_U05, K2_K02, K2_K07</w:t>
            </w:r>
            <w:r w:rsidR="00D8554C">
              <w:rPr>
                <w:rFonts w:ascii="Verdana" w:hAnsi="Verdana"/>
                <w:sz w:val="20"/>
                <w:szCs w:val="20"/>
              </w:rPr>
              <w:t>.</w:t>
            </w:r>
            <w:r w:rsidRPr="005A6E6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4E700D" w:rsidRDefault="003070CA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E75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C4444D">
              <w:rPr>
                <w:rFonts w:ascii="Verdana" w:eastAsia="Times New Roman" w:hAnsi="Verdana"/>
                <w:sz w:val="20"/>
                <w:szCs w:val="20"/>
                <w:lang w:eastAsia="pl-PL"/>
              </w:rPr>
              <w:t>Obecność na wykładach</w:t>
            </w:r>
            <w:r w:rsidR="00B23F1D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D8554C" w:rsidRDefault="00C4444D" w:rsidP="00D85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700D">
              <w:rPr>
                <w:rFonts w:ascii="Verdana" w:hAnsi="Verdana"/>
                <w:sz w:val="20"/>
                <w:szCs w:val="20"/>
              </w:rPr>
              <w:t>- Przygotowanie i zrealizowanie indywidualnego projektu końcowego oraz napisanie raportu do projektu.</w:t>
            </w:r>
            <w:r w:rsidR="00D8554C" w:rsidRPr="005A6E6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D8554C" w:rsidP="003070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5A6E6B">
              <w:rPr>
                <w:rFonts w:ascii="Verdana" w:hAnsi="Verdana"/>
                <w:sz w:val="20"/>
                <w:szCs w:val="20"/>
              </w:rPr>
              <w:t>zaliczenie minimum 60%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537DA9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537DA9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537DA9">
              <w:rPr>
                <w:rFonts w:ascii="Verdana" w:hAnsi="Verdana"/>
                <w:sz w:val="20"/>
                <w:szCs w:val="20"/>
              </w:rPr>
              <w:t xml:space="preserve"> 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9" w:rsidRDefault="00537DA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537DA9" w:rsidRDefault="00537DA9" w:rsidP="00537DA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A7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8F1554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="009326A7">
              <w:rPr>
                <w:rFonts w:ascii="Verdana" w:hAnsi="Verdana"/>
                <w:sz w:val="20"/>
                <w:szCs w:val="20"/>
              </w:rPr>
              <w:t>:</w:t>
            </w:r>
          </w:p>
          <w:p w:rsidR="009326A7" w:rsidRDefault="009326A7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63F6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537DA9">
              <w:rPr>
                <w:rFonts w:ascii="Verdana" w:hAnsi="Verdana"/>
                <w:sz w:val="20"/>
                <w:szCs w:val="20"/>
              </w:rPr>
              <w:t>opracowanie wyników</w:t>
            </w:r>
            <w:r w:rsidR="00D24D8F">
              <w:rPr>
                <w:rFonts w:ascii="Verdana" w:hAnsi="Verdana"/>
                <w:sz w:val="20"/>
                <w:szCs w:val="20"/>
              </w:rPr>
              <w:t xml:space="preserve"> prac terenowych</w:t>
            </w:r>
            <w:r w:rsidR="00537DA9">
              <w:rPr>
                <w:rFonts w:ascii="Verdana" w:hAnsi="Verdana"/>
                <w:sz w:val="20"/>
                <w:szCs w:val="20"/>
              </w:rPr>
              <w:t>: 10</w:t>
            </w:r>
          </w:p>
          <w:p w:rsidR="008E7503" w:rsidRPr="00864E2D" w:rsidRDefault="008E7503" w:rsidP="00D8554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537DA9"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537DA9" w:rsidP="00537DA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2</w:t>
            </w:r>
            <w:r w:rsidR="00C263F6">
              <w:rPr>
                <w:rFonts w:ascii="Verdana" w:hAnsi="Verdan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263F6" w:rsidP="005357D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5357DA" w:rsidP="005357D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C263F6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AwtTSzMDQ3tDQ1MzJR0lEKTi0uzszPAykwrAUAmfIwRywAAAA="/>
  </w:docVars>
  <w:rsids>
    <w:rsidRoot w:val="008E7503"/>
    <w:rsid w:val="000960EE"/>
    <w:rsid w:val="000F4403"/>
    <w:rsid w:val="001740AF"/>
    <w:rsid w:val="00185894"/>
    <w:rsid w:val="002025D2"/>
    <w:rsid w:val="00216388"/>
    <w:rsid w:val="003070CA"/>
    <w:rsid w:val="004053B5"/>
    <w:rsid w:val="00410C37"/>
    <w:rsid w:val="004556E6"/>
    <w:rsid w:val="004E700D"/>
    <w:rsid w:val="005357DA"/>
    <w:rsid w:val="00537DA9"/>
    <w:rsid w:val="005A6E6B"/>
    <w:rsid w:val="005B78DB"/>
    <w:rsid w:val="006556AA"/>
    <w:rsid w:val="006A06B2"/>
    <w:rsid w:val="00703B4D"/>
    <w:rsid w:val="00716C0E"/>
    <w:rsid w:val="007F2160"/>
    <w:rsid w:val="008E7503"/>
    <w:rsid w:val="008F1554"/>
    <w:rsid w:val="009326A7"/>
    <w:rsid w:val="0099524F"/>
    <w:rsid w:val="00A66E97"/>
    <w:rsid w:val="00B012A3"/>
    <w:rsid w:val="00B23F1D"/>
    <w:rsid w:val="00BB1CBF"/>
    <w:rsid w:val="00C04E3A"/>
    <w:rsid w:val="00C22864"/>
    <w:rsid w:val="00C263F6"/>
    <w:rsid w:val="00C4444D"/>
    <w:rsid w:val="00C45F7A"/>
    <w:rsid w:val="00C6323D"/>
    <w:rsid w:val="00C650FA"/>
    <w:rsid w:val="00C8307B"/>
    <w:rsid w:val="00C922FD"/>
    <w:rsid w:val="00D16E97"/>
    <w:rsid w:val="00D24D8F"/>
    <w:rsid w:val="00D64DC7"/>
    <w:rsid w:val="00D8554C"/>
    <w:rsid w:val="00E37C4D"/>
    <w:rsid w:val="00E855CC"/>
    <w:rsid w:val="00F04A6F"/>
    <w:rsid w:val="00F420C0"/>
    <w:rsid w:val="00F7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BE04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33</cp:revision>
  <dcterms:created xsi:type="dcterms:W3CDTF">2019-04-07T17:04:00Z</dcterms:created>
  <dcterms:modified xsi:type="dcterms:W3CDTF">2019-04-29T13:46:00Z</dcterms:modified>
</cp:coreProperties>
</file>