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913903" w:rsidRPr="00385C96" w:rsidRDefault="00913903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913903">
              <w:rPr>
                <w:rFonts w:ascii="Verdana" w:hAnsi="Verdana"/>
                <w:bCs/>
                <w:sz w:val="20"/>
                <w:szCs w:val="20"/>
              </w:rPr>
              <w:t>Geoekologia</w:t>
            </w:r>
            <w:proofErr w:type="spellEnd"/>
            <w:r w:rsidRPr="00913903">
              <w:rPr>
                <w:rFonts w:ascii="Verdana" w:hAnsi="Verdana"/>
                <w:bCs/>
                <w:sz w:val="20"/>
                <w:szCs w:val="20"/>
              </w:rPr>
              <w:t xml:space="preserve"> stosowana i biogeochemia</w:t>
            </w:r>
            <w:r w:rsidR="00385C96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 w:rsidRPr="00913903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Applied </w:t>
            </w:r>
            <w:proofErr w:type="spellStart"/>
            <w:r w:rsidRPr="00913903">
              <w:rPr>
                <w:rFonts w:ascii="Verdana" w:hAnsi="Verdana"/>
                <w:bCs/>
                <w:sz w:val="20"/>
                <w:szCs w:val="20"/>
                <w:lang w:val="en-US"/>
              </w:rPr>
              <w:t>geoecology</w:t>
            </w:r>
            <w:proofErr w:type="spellEnd"/>
            <w:r w:rsidRPr="00913903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913903">
              <w:rPr>
                <w:rFonts w:ascii="Verdana" w:hAnsi="Verdana"/>
                <w:bCs/>
                <w:sz w:val="20"/>
                <w:szCs w:val="20"/>
                <w:lang w:val="en-US"/>
              </w:rPr>
              <w:t>biogeochemiastry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BC06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BC06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BC0667" w:rsidP="00BC06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0667">
              <w:rPr>
                <w:rFonts w:ascii="Verdana" w:hAnsi="Verdana"/>
                <w:sz w:val="20"/>
                <w:szCs w:val="20"/>
              </w:rPr>
              <w:t xml:space="preserve">obowiązkowy w ramach fakultatywnego modułu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BC06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BC06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BC0667" w:rsidRPr="00BC0667">
              <w:rPr>
                <w:rFonts w:ascii="Verdana" w:hAnsi="Verdana"/>
                <w:sz w:val="20"/>
                <w:szCs w:val="20"/>
              </w:rPr>
              <w:t>14</w:t>
            </w:r>
          </w:p>
          <w:p w:rsidR="000C582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0667">
              <w:rPr>
                <w:rFonts w:ascii="Verdana" w:hAnsi="Verdana"/>
                <w:sz w:val="20"/>
                <w:szCs w:val="20"/>
              </w:rPr>
              <w:t>14</w:t>
            </w:r>
          </w:p>
          <w:p w:rsidR="00C00B03" w:rsidRDefault="00C00B03" w:rsidP="00C00B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385C96">
              <w:rPr>
                <w:rFonts w:ascii="Verdana" w:hAnsi="Verdana"/>
                <w:sz w:val="20"/>
                <w:szCs w:val="20"/>
              </w:rPr>
              <w:t>:</w:t>
            </w:r>
          </w:p>
          <w:p w:rsidR="00C00B03" w:rsidRPr="00BC0667" w:rsidRDefault="00C00B03" w:rsidP="00C00B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BC0667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BC0667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dr Adriana Trojanowska-</w:t>
            </w:r>
            <w:proofErr w:type="spellStart"/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</w:p>
          <w:p w:rsidR="001D10C7" w:rsidRPr="00BC0667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0667">
              <w:rPr>
                <w:rFonts w:ascii="Verdana" w:hAnsi="Verdana"/>
                <w:sz w:val="20"/>
                <w:szCs w:val="20"/>
              </w:rPr>
              <w:t>Wykładowca:</w:t>
            </w:r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 xml:space="preserve"> dr Adriana Trojanowska-</w:t>
            </w:r>
            <w:proofErr w:type="spellStart"/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, dr Marta Jakubiak</w:t>
            </w:r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0667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C0667" w:rsidRPr="00BC06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dr Adriana Trojanowska-</w:t>
            </w:r>
            <w:proofErr w:type="spellStart"/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Olichwer</w:t>
            </w:r>
            <w:proofErr w:type="spellEnd"/>
            <w:r w:rsidR="00BC0667" w:rsidRPr="00BC0667">
              <w:rPr>
                <w:rFonts w:ascii="Verdana" w:hAnsi="Verdana"/>
                <w:bCs/>
                <w:sz w:val="20"/>
                <w:szCs w:val="20"/>
              </w:rPr>
              <w:t>, dr Marta Jakubiak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C0667" w:rsidRDefault="00BC066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 xml:space="preserve">Wiedza 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 xml:space="preserve">rodowiskowa i przyrodnicza na poziomie studiów licencjackich. </w:t>
            </w:r>
            <w:r w:rsidRPr="00BC0667">
              <w:rPr>
                <w:rFonts w:ascii="Verdana" w:hAnsi="Verdana"/>
                <w:bCs/>
                <w:sz w:val="20"/>
                <w:szCs w:val="20"/>
              </w:rPr>
              <w:t>Podstawy chemii, geochemii.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BC0667" w:rsidRDefault="00BC0667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Na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wietlenie problemu zło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ż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ono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 xml:space="preserve">ci 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rodowiska przyrodniczego i u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 xml:space="preserve">wiadomienie 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cisłego powi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ą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zania pomi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ę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 xml:space="preserve">dzy jego składnikami. Zapoznanie z problemami przekształcania naturalnego 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ś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rodowiska przyrodniczego (post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ę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puj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ą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cą antropopresj</w:t>
            </w:r>
            <w:r w:rsidR="00385C96">
              <w:rPr>
                <w:rFonts w:ascii="Verdana" w:hAnsi="Verdana"/>
                <w:sz w:val="20"/>
                <w:szCs w:val="20"/>
                <w:lang w:eastAsia="pl-PL"/>
              </w:rPr>
              <w:t>ą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) i wykształcenie umiej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ę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tno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 xml:space="preserve">ści 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oceny stopnia jego zaburze</w:t>
            </w:r>
            <w:r w:rsidRPr="00BC0667">
              <w:rPr>
                <w:rFonts w:ascii="Verdana" w:hAnsi="Verdana" w:cs="TimesNewRoman"/>
                <w:sz w:val="20"/>
                <w:szCs w:val="20"/>
                <w:lang w:eastAsia="pl-PL"/>
              </w:rPr>
              <w:t>ń</w:t>
            </w:r>
            <w:r w:rsidRPr="00BC0667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Pr="00BC0667">
              <w:rPr>
                <w:rFonts w:ascii="Verdana" w:hAnsi="Verdana"/>
                <w:bCs/>
                <w:sz w:val="20"/>
                <w:szCs w:val="20"/>
              </w:rPr>
              <w:t xml:space="preserve"> Zapoznanie z koncepcją biotechnologii ekosystemowych.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85FAF" w:rsidRPr="00385C96" w:rsidRDefault="00085FAF" w:rsidP="00085FAF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Cykle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biogeochemiczne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i ich modyfikacje na skutek presji antropogenicznej; wpływ zmian zagospodarowania zlewni na jakość wód. </w:t>
            </w:r>
            <w:r w:rsidR="00786820"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Kr</w:t>
            </w:r>
            <w:r w:rsidR="00786820" w:rsidRPr="00085FAF">
              <w:rPr>
                <w:rFonts w:ascii="Verdana" w:hAnsi="Verdana" w:cs="TimesNewRoman,Bold"/>
                <w:bCs/>
                <w:sz w:val="20"/>
                <w:szCs w:val="20"/>
                <w:lang w:eastAsia="pl-PL"/>
              </w:rPr>
              <w:t>ąż</w:t>
            </w:r>
            <w:r w:rsidR="00786820"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enie</w:t>
            </w:r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</w:t>
            </w:r>
            <w:r w:rsidR="00786820"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pierwiastków</w:t>
            </w:r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a procesy produkcji pierwotnej i dekompozycji;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nadproduktywnść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środowiska jako wynik antropopresji - przyczyny, skutki, znaczenie. Śledzenie szlaków przepływu pierwiastków w środowisku z wykorzystaniem izotopów stabilnych.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Remediacja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bioremediacja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fitoremediacja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; zastosowanie bakterii, grzybów i roślin do oczyszczania gleb i wody z substancji zanieczyszczających i zastosowania w rekultywacji </w:t>
            </w:r>
            <w:r w:rsidR="00786820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gruntów </w:t>
            </w:r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terenów poprzemysłowych. </w:t>
            </w:r>
            <w:r w:rsidR="00786820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Biologiczne metody rekultywacji wód powierzchniowych. </w:t>
            </w:r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Znaczenie procesów biochemicznych w modyfikacji warunków chemicznych w glebie i wodzie; enzymy jako katalizatory reakcji chemicznych w środowisku i ich wykorzystanie w diagnostyce jakości środowiska wodnego i glebowego. Mikrobiologiczne dezodoryzacja emisji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bioprzemysłowych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i przemysłowych jako przykład wykorzystania mikroorganizmów w walce z trudnym problemem emisji odorów do atmosfery.</w:t>
            </w:r>
            <w:r w:rsidR="00385C96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</w:t>
            </w:r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Wykorzystanie mikroorganizmów w procesach </w:t>
            </w:r>
            <w:proofErr w:type="spellStart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>biohydrometalurgicznych</w:t>
            </w:r>
            <w:proofErr w:type="spellEnd"/>
            <w:r w:rsidRPr="00085FAF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jako alternatywa dla konwencjonalnych procesów ługowania metali.</w:t>
            </w:r>
          </w:p>
          <w:p w:rsidR="00085FAF" w:rsidRPr="002D3947" w:rsidRDefault="00085FAF" w:rsidP="00085FAF">
            <w:pPr>
              <w:autoSpaceDE w:val="0"/>
              <w:autoSpaceDN w:val="0"/>
              <w:adjustRightInd w:val="0"/>
              <w:spacing w:after="0"/>
              <w:rPr>
                <w:szCs w:val="20"/>
                <w:lang w:eastAsia="pl-PL"/>
              </w:rPr>
            </w:pPr>
          </w:p>
          <w:p w:rsidR="00E81E0E" w:rsidRPr="00E81E0E" w:rsidRDefault="00E81E0E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0C5820" w:rsidRPr="003A0646" w:rsidRDefault="003A0646" w:rsidP="00786820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Proste eksperymenty wykonywane w małych grupach prezentujące: zmiany parametrów fizykochemicznych wód w powiązaniu ze zmianami dynamiki hydrologicznej cieku na przykładzie Odry we Wrocławiu; wpływ składników pokarmowych na tempo produkcji pierwotnej;. Znaczenie enzymów hydrolitycznych w </w:t>
            </w:r>
            <w:r w:rsidRPr="003A0646">
              <w:rPr>
                <w:rFonts w:ascii="Verdana" w:hAnsi="Verdana" w:cs="TimesNewRoman,Bold"/>
                <w:bCs/>
                <w:sz w:val="20"/>
                <w:szCs w:val="20"/>
                <w:lang w:eastAsia="pl-PL"/>
              </w:rPr>
              <w:t>środowisku</w:t>
            </w:r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na przykładzie fosfatazy </w:t>
            </w:r>
            <w:proofErr w:type="spellStart"/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>alakalicznej</w:t>
            </w:r>
            <w:proofErr w:type="spellEnd"/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>arylsulfatazy</w:t>
            </w:r>
            <w:proofErr w:type="spellEnd"/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>;</w:t>
            </w:r>
            <w:r w:rsidR="00786820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obserwacja procesu dekompozycji tlenowej i beztlenowej</w:t>
            </w:r>
            <w:r w:rsidRPr="003A0646">
              <w:rPr>
                <w:rFonts w:ascii="Verdana" w:hAnsi="Verdana"/>
                <w:bCs/>
                <w:sz w:val="20"/>
                <w:szCs w:val="20"/>
                <w:lang w:eastAsia="pl-PL"/>
              </w:rPr>
              <w:t>;</w:t>
            </w:r>
            <w:r w:rsidR="00DF24D0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eksperymentalna ocena wpływu dużych filtratorów na utrzymanie dobrej jakości wody</w:t>
            </w:r>
            <w:r w:rsidR="00786820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DF24D0">
              <w:rPr>
                <w:rFonts w:ascii="Verdana" w:hAnsi="Verdana"/>
                <w:bCs/>
                <w:sz w:val="20"/>
                <w:szCs w:val="20"/>
                <w:lang w:eastAsia="pl-PL"/>
              </w:rPr>
              <w:t>ekotesty</w:t>
            </w:r>
            <w:proofErr w:type="spellEnd"/>
            <w:r w:rsidR="00DF24D0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toksyczności.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C5820" w:rsidRPr="00385C96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W_1 Rozumie interdyscyplinarny i holistyczny charakter wiedzy o systemie Ziemi i posiada adekwatną wiedzę z zakresu chemii, nauk o Ziemi i biologii.</w:t>
            </w: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 xml:space="preserve">W_2 Posiada wiedzę na temat globalnych cykli </w:t>
            </w:r>
            <w:proofErr w:type="spellStart"/>
            <w:r w:rsidRPr="000102FE">
              <w:rPr>
                <w:rFonts w:ascii="Verdana" w:hAnsi="Verdana"/>
                <w:sz w:val="20"/>
                <w:szCs w:val="20"/>
              </w:rPr>
              <w:t>biogeochemicznych</w:t>
            </w:r>
            <w:proofErr w:type="spellEnd"/>
            <w:r w:rsidRPr="000102FE">
              <w:rPr>
                <w:rFonts w:ascii="Verdana" w:hAnsi="Verdana"/>
                <w:sz w:val="20"/>
                <w:szCs w:val="20"/>
              </w:rPr>
              <w:t xml:space="preserve"> oraz metod badawczych wykorzystywanych w ich śledzeniu.</w:t>
            </w: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 xml:space="preserve">W_3 Zna i rozumie udział człowieka w globalnych cyklach </w:t>
            </w:r>
            <w:proofErr w:type="spellStart"/>
            <w:r w:rsidRPr="000102FE">
              <w:rPr>
                <w:rFonts w:ascii="Verdana" w:hAnsi="Verdana"/>
                <w:sz w:val="20"/>
                <w:szCs w:val="20"/>
              </w:rPr>
              <w:t>biogeochemicznych</w:t>
            </w:r>
            <w:proofErr w:type="spellEnd"/>
            <w:r w:rsidR="00385C96">
              <w:rPr>
                <w:rFonts w:ascii="Verdana" w:hAnsi="Verdana"/>
                <w:sz w:val="20"/>
                <w:szCs w:val="20"/>
              </w:rPr>
              <w:t>.</w:t>
            </w: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W_4 Posiada wiedze na temat możliwości wykorzystania organizmów do poprawy jakości środowiska.</w:t>
            </w: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C96">
              <w:rPr>
                <w:rFonts w:ascii="Verdana" w:hAnsi="Verdana"/>
                <w:sz w:val="20"/>
                <w:szCs w:val="20"/>
              </w:rPr>
              <w:t xml:space="preserve">U_1 Student potrafi zdobywać, syntezować i przekazywać aktualną wiedzę na temat </w:t>
            </w:r>
            <w:r w:rsidRPr="00385C96">
              <w:rPr>
                <w:rFonts w:ascii="Verdana" w:hAnsi="Verdana"/>
                <w:sz w:val="20"/>
                <w:szCs w:val="20"/>
              </w:rPr>
              <w:lastRenderedPageBreak/>
              <w:t xml:space="preserve">związków globalnych cykli </w:t>
            </w:r>
            <w:proofErr w:type="spellStart"/>
            <w:r w:rsidRPr="00385C96">
              <w:rPr>
                <w:rFonts w:ascii="Verdana" w:hAnsi="Verdana"/>
                <w:sz w:val="20"/>
                <w:szCs w:val="20"/>
              </w:rPr>
              <w:t>biogeochemicznych</w:t>
            </w:r>
            <w:proofErr w:type="spellEnd"/>
            <w:r w:rsidRPr="00385C96">
              <w:rPr>
                <w:rFonts w:ascii="Verdana" w:hAnsi="Verdana"/>
                <w:sz w:val="20"/>
                <w:szCs w:val="20"/>
              </w:rPr>
              <w:t xml:space="preserve"> z systemem Ziemi i wpływu na nie gospodarki człowieka.</w:t>
            </w:r>
          </w:p>
          <w:p w:rsidR="00385C96" w:rsidRPr="00385C96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C96">
              <w:rPr>
                <w:rFonts w:ascii="Verdana" w:hAnsi="Verdana"/>
                <w:sz w:val="20"/>
                <w:szCs w:val="20"/>
              </w:rPr>
              <w:t>U_2  Potrafi przeprowadzić prosty eksperyment pod nadzorem opiekuna naukowego.</w:t>
            </w:r>
          </w:p>
          <w:p w:rsidR="00385C96" w:rsidRPr="00385C96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C96">
              <w:rPr>
                <w:rFonts w:ascii="Verdana" w:hAnsi="Verdana"/>
                <w:sz w:val="20"/>
                <w:szCs w:val="20"/>
              </w:rPr>
              <w:t xml:space="preserve">U_3 Potrafi zastosować zaawansowane techniki i narzędzia badawcze w zakresie </w:t>
            </w:r>
            <w:proofErr w:type="spellStart"/>
            <w:r w:rsidRPr="00385C96">
              <w:rPr>
                <w:rFonts w:ascii="Verdana" w:hAnsi="Verdana"/>
                <w:sz w:val="20"/>
                <w:szCs w:val="20"/>
              </w:rPr>
              <w:t>geoekologii</w:t>
            </w:r>
            <w:proofErr w:type="spellEnd"/>
            <w:r w:rsidR="00385C96">
              <w:rPr>
                <w:rFonts w:ascii="Verdana" w:hAnsi="Verdana"/>
                <w:sz w:val="20"/>
                <w:szCs w:val="20"/>
              </w:rPr>
              <w:t>.</w:t>
            </w:r>
          </w:p>
          <w:p w:rsidR="00385C96" w:rsidRPr="00385C96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C96">
              <w:rPr>
                <w:rFonts w:ascii="Verdana" w:hAnsi="Verdana"/>
                <w:sz w:val="20"/>
                <w:szCs w:val="20"/>
              </w:rPr>
              <w:t>K_1 Samodzielnie wyraża i przekazuje opinie na temat wpływu cywilizacji na ziemskie środowisko sformułowane w oparciu o aktualną wiedzę naukową</w:t>
            </w:r>
            <w:r w:rsidR="00385C96">
              <w:rPr>
                <w:rFonts w:ascii="Verdana" w:hAnsi="Verdana"/>
                <w:sz w:val="20"/>
                <w:szCs w:val="20"/>
              </w:rPr>
              <w:t>.</w:t>
            </w:r>
          </w:p>
          <w:p w:rsidR="00385C96" w:rsidRPr="00385C96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C96">
              <w:rPr>
                <w:rFonts w:ascii="Verdana" w:hAnsi="Verdana"/>
                <w:sz w:val="20"/>
                <w:szCs w:val="20"/>
              </w:rPr>
              <w:t>K_2 Aktualizuje i poszerza swoją wiedzę w oparciu o najnowsze informacje pochodzące z różnych źródeł i krytycznie ocenia ich wiarygodność.</w:t>
            </w:r>
          </w:p>
          <w:p w:rsidR="00385C96" w:rsidRPr="00385C96" w:rsidRDefault="00385C96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66C6" w:rsidRPr="00385C96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C96">
              <w:rPr>
                <w:rFonts w:ascii="Verdana" w:hAnsi="Verdana"/>
                <w:sz w:val="20"/>
                <w:szCs w:val="20"/>
              </w:rPr>
              <w:t>K_3 Student potrafi konstruktywnie współpracować w zespole opracowującym projekt lub eksperyment</w:t>
            </w:r>
          </w:p>
          <w:p w:rsidR="003166C6" w:rsidRPr="00325050" w:rsidRDefault="003166C6" w:rsidP="003166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C75A6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C75A6">
              <w:rPr>
                <w:rFonts w:ascii="Verdana" w:hAnsi="Verdana"/>
                <w:sz w:val="20"/>
                <w:szCs w:val="20"/>
              </w:rPr>
              <w:t>:</w:t>
            </w: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K2_W02</w:t>
            </w: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K2_W02, K2_W03, K2_W06</w:t>
            </w: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K2_W02,</w:t>
            </w: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 xml:space="preserve">K2_W02, </w:t>
            </w: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K2_U03</w:t>
            </w: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K2_U04, K2_U04, K2_U06</w:t>
            </w: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K2_K06</w:t>
            </w: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  <w:p w:rsidR="000102FE" w:rsidRP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102FE" w:rsidRDefault="000102FE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385C96" w:rsidRPr="000102FE" w:rsidRDefault="00385C96" w:rsidP="00385C9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</w:p>
          <w:p w:rsidR="000C5820" w:rsidRPr="000102FE" w:rsidRDefault="000102FE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bCs/>
                <w:sz w:val="20"/>
                <w:szCs w:val="20"/>
              </w:rPr>
              <w:t>K2_K02</w:t>
            </w:r>
          </w:p>
          <w:p w:rsidR="000C5820" w:rsidRDefault="000C5820" w:rsidP="00385C9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66C6" w:rsidRPr="00864E2D" w:rsidRDefault="003166C6" w:rsidP="000102FE">
            <w:pPr>
              <w:pStyle w:val="Tekstkomentarza"/>
              <w:rPr>
                <w:rFonts w:ascii="Verdana" w:hAnsi="Verdana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102FE" w:rsidRPr="000102FE" w:rsidRDefault="000102FE" w:rsidP="000102F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>Kurnatowska A.1997. Ekologia i jej związki z różnymi dziedzinami wiedzy. Wydawnictwo Naukowe PWN</w:t>
            </w:r>
          </w:p>
          <w:p w:rsidR="000102FE" w:rsidRPr="000102FE" w:rsidRDefault="000102FE" w:rsidP="000102F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eastAsia="pl-PL"/>
              </w:rPr>
            </w:pPr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Krebs, C. J. 1997. Ekologia. Wydawnictwo </w:t>
            </w:r>
            <w:proofErr w:type="spellStart"/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>PWN.Odum</w:t>
            </w:r>
            <w:proofErr w:type="spellEnd"/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 E.P., 1977. Podstawy ekologii. </w:t>
            </w:r>
            <w:proofErr w:type="spellStart"/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>PWRiL</w:t>
            </w:r>
            <w:proofErr w:type="spellEnd"/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>, Warszawa.</w:t>
            </w:r>
          </w:p>
          <w:p w:rsidR="000102FE" w:rsidRPr="000102FE" w:rsidRDefault="000102FE" w:rsidP="000102F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val="en-US" w:eastAsia="pl-PL"/>
              </w:rPr>
            </w:pPr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Malewski J. 1999. Zagospodarowanie wyrobisk. Technologiczne, przyrodnicze i gospodarcze uwarunkowania. </w:t>
            </w:r>
            <w:proofErr w:type="spellStart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Oficyna</w:t>
            </w:r>
            <w:proofErr w:type="spellEnd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Wyd</w:t>
            </w:r>
            <w:proofErr w:type="spellEnd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.</w:t>
            </w:r>
            <w:r w:rsidR="00535767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Politechniki</w:t>
            </w:r>
            <w:proofErr w:type="spellEnd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Wrocławskiej</w:t>
            </w:r>
            <w:proofErr w:type="spellEnd"/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.</w:t>
            </w:r>
          </w:p>
          <w:p w:rsidR="000102FE" w:rsidRPr="000102FE" w:rsidRDefault="000102FE" w:rsidP="000102F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iCs/>
                <w:sz w:val="20"/>
                <w:szCs w:val="20"/>
                <w:lang w:val="en-US" w:eastAsia="pl-PL"/>
              </w:rPr>
            </w:pPr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Biogeochemistry, an analysis of global change. Academic Press</w:t>
            </w:r>
          </w:p>
          <w:p w:rsidR="000102FE" w:rsidRPr="000102FE" w:rsidRDefault="000102FE" w:rsidP="000102FE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Paul E. A., Clark, F, E</w:t>
            </w:r>
            <w:r w:rsidR="00A917F1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>.</w:t>
            </w:r>
            <w:r w:rsidRPr="000102FE">
              <w:rPr>
                <w:rFonts w:ascii="Verdana" w:hAnsi="Verdana"/>
                <w:iCs/>
                <w:sz w:val="20"/>
                <w:szCs w:val="20"/>
                <w:lang w:val="en-US" w:eastAsia="pl-PL"/>
              </w:rPr>
              <w:t xml:space="preserve"> 2000. </w:t>
            </w:r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>Mikrobiologia i biochemia gleb. Wydawnictwo UMCS.</w:t>
            </w:r>
          </w:p>
          <w:p w:rsidR="000102FE" w:rsidRPr="000102FE" w:rsidRDefault="000102FE" w:rsidP="000102FE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0102FE">
              <w:rPr>
                <w:rFonts w:ascii="Verdana" w:hAnsi="Verdana" w:cs="Verdana"/>
                <w:sz w:val="20"/>
                <w:szCs w:val="20"/>
                <w:lang w:eastAsia="pl-PL"/>
              </w:rPr>
              <w:t>Klimiuk</w:t>
            </w:r>
            <w:proofErr w:type="spellEnd"/>
            <w:r w:rsidRPr="000102FE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E., Łebkowska M. 2008. Biotechnologia w ochronie środowiska. Wydawnictwo Naukowe PWN.</w:t>
            </w:r>
          </w:p>
          <w:p w:rsidR="000102FE" w:rsidRPr="000102FE" w:rsidRDefault="000102FE" w:rsidP="000102FE">
            <w:pPr>
              <w:pStyle w:val="Bezodstpw1"/>
              <w:tabs>
                <w:tab w:val="left" w:pos="3024"/>
              </w:tabs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0102FE">
              <w:rPr>
                <w:rFonts w:ascii="Verdana" w:hAnsi="Verdana" w:cs="Verdana"/>
                <w:sz w:val="20"/>
                <w:szCs w:val="20"/>
                <w:lang w:eastAsia="pl-PL"/>
              </w:rPr>
              <w:t>Sadowski Z. 2005. Biogeochemia. Wybrane zagadnienia. Oficyna Wydawnicza Politechniki Wrocławskiej, Wrocław.</w:t>
            </w:r>
          </w:p>
          <w:p w:rsidR="000102FE" w:rsidRDefault="000102FE" w:rsidP="00A917F1">
            <w:pPr>
              <w:pStyle w:val="Bezodstpw1"/>
              <w:tabs>
                <w:tab w:val="left" w:pos="3024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Witkiewicz Z, 2005 - Podstawy chromatografii, WNT, W-</w:t>
            </w:r>
            <w:proofErr w:type="spellStart"/>
            <w:r w:rsidRPr="000102FE">
              <w:rPr>
                <w:rFonts w:ascii="Verdana" w:hAnsi="Verdana"/>
                <w:sz w:val="20"/>
                <w:szCs w:val="20"/>
              </w:rPr>
              <w:t>wa</w:t>
            </w:r>
            <w:proofErr w:type="spellEnd"/>
            <w:r w:rsidRPr="000102FE">
              <w:rPr>
                <w:rFonts w:ascii="Verdana" w:hAnsi="Verdana"/>
                <w:sz w:val="20"/>
                <w:szCs w:val="20"/>
              </w:rPr>
              <w:t>, 1995, 2005</w:t>
            </w:r>
          </w:p>
          <w:p w:rsidR="00662F58" w:rsidRPr="000102FE" w:rsidRDefault="00662F58" w:rsidP="00A917F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E7503" w:rsidRPr="00864E2D" w:rsidRDefault="000102F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>Uzupełniaj</w:t>
            </w:r>
            <w:r w:rsidRPr="000102FE">
              <w:rPr>
                <w:rFonts w:ascii="Verdana" w:hAnsi="Verdana" w:cs="TimesNewRoman,Italic"/>
                <w:iCs/>
                <w:sz w:val="20"/>
                <w:szCs w:val="20"/>
                <w:lang w:eastAsia="pl-PL"/>
              </w:rPr>
              <w:t>ą</w:t>
            </w:r>
            <w:r w:rsidRPr="000102FE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ce artykuły z materiałów pokonferencyjnych „Środowisko miejskie Wrocławia oczami przyrodników”, Wrocław </w:t>
            </w:r>
            <w:r w:rsidRPr="000102FE">
              <w:rPr>
                <w:rFonts w:ascii="Verdana" w:hAnsi="Verdana"/>
                <w:sz w:val="20"/>
                <w:szCs w:val="20"/>
                <w:lang w:eastAsia="pl-PL"/>
              </w:rPr>
              <w:t>2009 - 2012.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A917F1" w:rsidRDefault="000102FE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egzamin</w:t>
            </w:r>
            <w:r w:rsidR="000A7D3C" w:rsidRPr="000102FE">
              <w:rPr>
                <w:rFonts w:ascii="Verdana" w:hAnsi="Verdana"/>
                <w:sz w:val="20"/>
                <w:szCs w:val="20"/>
              </w:rPr>
              <w:t xml:space="preserve"> pisemny: </w:t>
            </w:r>
            <w:r w:rsidRPr="000102FE">
              <w:rPr>
                <w:rFonts w:ascii="Verdana" w:hAnsi="Verdana"/>
                <w:bCs/>
                <w:sz w:val="20"/>
                <w:szCs w:val="20"/>
              </w:rPr>
              <w:t>K2_W02, K2_W03, K2_W06</w:t>
            </w:r>
          </w:p>
          <w:p w:rsidR="008E7503" w:rsidRPr="000102FE" w:rsidRDefault="00341CE6" w:rsidP="000102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 xml:space="preserve">- przygotowanie raportu 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>(indywidualnego</w:t>
            </w:r>
            <w:r w:rsidRPr="000102FE">
              <w:rPr>
                <w:rFonts w:ascii="Verdana" w:hAnsi="Verdana"/>
                <w:sz w:val="20"/>
                <w:szCs w:val="20"/>
              </w:rPr>
              <w:t>)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102FE" w:rsidRPr="000102FE">
              <w:rPr>
                <w:rFonts w:ascii="Verdana" w:hAnsi="Verdana"/>
                <w:bCs/>
                <w:sz w:val="20"/>
                <w:szCs w:val="20"/>
              </w:rPr>
              <w:t>K2_U01, K2_U03, K2_U04, K2_U06, K2_K01, K2_K02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0102FE" w:rsidRDefault="00A917F1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0102FE" w:rsidRPr="000102FE">
              <w:rPr>
                <w:rFonts w:ascii="Verdana" w:eastAsia="Times New Roman" w:hAnsi="Verdana"/>
                <w:sz w:val="20"/>
                <w:szCs w:val="20"/>
                <w:lang w:eastAsia="pl-PL"/>
              </w:rPr>
              <w:t>C</w:t>
            </w:r>
            <w:r w:rsidR="008E7503" w:rsidRPr="000102F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iągła kontrola obecności i kontroli postępów w zakresie tematyki zajęć, </w:t>
            </w:r>
          </w:p>
          <w:p w:rsidR="008E7503" w:rsidRPr="00864E2D" w:rsidRDefault="00A917F1" w:rsidP="007511A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>Egzamin pisemny testowy, pytania otwarte i zamknięte, nim. 60% punktów na zaliczenie Sprawozdania z ćwiczeń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102F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0102F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0102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>14</w:t>
            </w:r>
          </w:p>
          <w:p w:rsidR="008E7503" w:rsidRPr="000102F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0102FE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0102FE">
              <w:rPr>
                <w:rFonts w:ascii="Verdana" w:hAnsi="Verdana"/>
                <w:sz w:val="20"/>
                <w:szCs w:val="20"/>
              </w:rPr>
              <w:t>: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:rsidR="00662F58" w:rsidRPr="000102FE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konsultacje:</w:t>
            </w:r>
            <w:r w:rsidR="00A91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1CE6" w:rsidRPr="000102FE">
              <w:rPr>
                <w:rFonts w:ascii="Verdana" w:hAnsi="Verdana"/>
                <w:sz w:val="20"/>
                <w:szCs w:val="20"/>
              </w:rPr>
              <w:t>2</w:t>
            </w:r>
          </w:p>
          <w:p w:rsidR="003166C6" w:rsidRPr="00A917F1" w:rsidRDefault="00662F58" w:rsidP="00A917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egzamin:</w:t>
            </w:r>
            <w:r w:rsidR="00A91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102FE" w:rsidRDefault="000102FE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3</w:t>
            </w:r>
            <w:r w:rsidR="00A917F1">
              <w:rPr>
                <w:rFonts w:ascii="Verdana" w:hAnsi="Verdana"/>
                <w:sz w:val="20"/>
                <w:szCs w:val="20"/>
              </w:rPr>
              <w:t>2</w:t>
            </w:r>
          </w:p>
          <w:p w:rsidR="003166C6" w:rsidRPr="000102FE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102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0102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0102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0102F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A917F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>3</w:t>
            </w:r>
          </w:p>
          <w:p w:rsidR="008E7503" w:rsidRPr="000102FE" w:rsidRDefault="008E7503" w:rsidP="000102F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341CE6" w:rsidRPr="000102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02FE" w:rsidRPr="000102FE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102FE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24</w:t>
            </w:r>
          </w:p>
          <w:p w:rsidR="003166C6" w:rsidRPr="000102FE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102F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102FE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5</w:t>
            </w:r>
            <w:r w:rsidR="00A917F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102F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0102FE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102FE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7511A4"/>
    <w:sectPr w:rsidR="007D2D65" w:rsidSect="005E2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wNDe2MDA2tTQ1tjRT0lEKTi0uzszPAykwrAUABKl/mywAAAA="/>
  </w:docVars>
  <w:rsids>
    <w:rsidRoot w:val="008E7503"/>
    <w:rsid w:val="000102FE"/>
    <w:rsid w:val="00085FAF"/>
    <w:rsid w:val="000A7D3C"/>
    <w:rsid w:val="000C5820"/>
    <w:rsid w:val="0013268E"/>
    <w:rsid w:val="001455E5"/>
    <w:rsid w:val="001D10C7"/>
    <w:rsid w:val="00284486"/>
    <w:rsid w:val="003166C6"/>
    <w:rsid w:val="00325050"/>
    <w:rsid w:val="00341CE6"/>
    <w:rsid w:val="00385C96"/>
    <w:rsid w:val="003A0646"/>
    <w:rsid w:val="003C62E2"/>
    <w:rsid w:val="003D45D9"/>
    <w:rsid w:val="004053B5"/>
    <w:rsid w:val="00450608"/>
    <w:rsid w:val="004556E6"/>
    <w:rsid w:val="004D2D37"/>
    <w:rsid w:val="00535767"/>
    <w:rsid w:val="005B78DB"/>
    <w:rsid w:val="005E2BF9"/>
    <w:rsid w:val="006556AA"/>
    <w:rsid w:val="00662F58"/>
    <w:rsid w:val="006926DB"/>
    <w:rsid w:val="006A06B2"/>
    <w:rsid w:val="00747273"/>
    <w:rsid w:val="007511A4"/>
    <w:rsid w:val="00754643"/>
    <w:rsid w:val="007837EA"/>
    <w:rsid w:val="00786820"/>
    <w:rsid w:val="007901BD"/>
    <w:rsid w:val="007C5E5F"/>
    <w:rsid w:val="00852B1B"/>
    <w:rsid w:val="0086544F"/>
    <w:rsid w:val="008E7503"/>
    <w:rsid w:val="00913903"/>
    <w:rsid w:val="009750A9"/>
    <w:rsid w:val="0099524F"/>
    <w:rsid w:val="00A66E97"/>
    <w:rsid w:val="00A917F1"/>
    <w:rsid w:val="00BB1CBF"/>
    <w:rsid w:val="00BC0667"/>
    <w:rsid w:val="00BC79E0"/>
    <w:rsid w:val="00C00B03"/>
    <w:rsid w:val="00C04E3A"/>
    <w:rsid w:val="00C22864"/>
    <w:rsid w:val="00C24D43"/>
    <w:rsid w:val="00C6323D"/>
    <w:rsid w:val="00D163D1"/>
    <w:rsid w:val="00D64DC7"/>
    <w:rsid w:val="00DB2C30"/>
    <w:rsid w:val="00DD5D5F"/>
    <w:rsid w:val="00DF24D0"/>
    <w:rsid w:val="00E67FD8"/>
    <w:rsid w:val="00E81E0E"/>
    <w:rsid w:val="00EF7D7B"/>
    <w:rsid w:val="00F420C0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customStyle="1" w:styleId="Bezodstpw1">
    <w:name w:val="Bez odstępów1"/>
    <w:rsid w:val="000102F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F392-64AC-4255-90B2-8F33C491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11</cp:revision>
  <dcterms:created xsi:type="dcterms:W3CDTF">2019-04-11T07:48:00Z</dcterms:created>
  <dcterms:modified xsi:type="dcterms:W3CDTF">2022-10-09T18:42:00Z</dcterms:modified>
</cp:coreProperties>
</file>