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5F483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F483D">
              <w:rPr>
                <w:rFonts w:ascii="Verdana" w:hAnsi="Verdana"/>
                <w:sz w:val="20"/>
                <w:szCs w:val="20"/>
              </w:rPr>
              <w:t>Geoekologia</w:t>
            </w:r>
            <w:proofErr w:type="spellEnd"/>
            <w:r w:rsidRPr="005F483D">
              <w:rPr>
                <w:rFonts w:ascii="Verdana" w:hAnsi="Verdana"/>
                <w:sz w:val="20"/>
                <w:szCs w:val="20"/>
              </w:rPr>
              <w:t xml:space="preserve"> funkcjonalna wód powierzchniowych i podziemnych</w:t>
            </w:r>
            <w:r w:rsidR="00360BCD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="00360BCD" w:rsidRPr="00360BCD">
              <w:rPr>
                <w:rFonts w:ascii="Verdana" w:hAnsi="Verdana"/>
                <w:sz w:val="20"/>
                <w:szCs w:val="20"/>
              </w:rPr>
              <w:t>Functional</w:t>
            </w:r>
            <w:proofErr w:type="spellEnd"/>
            <w:r w:rsidR="00360BCD" w:rsidRPr="00360BC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60BCD" w:rsidRPr="00360BCD">
              <w:rPr>
                <w:rFonts w:ascii="Verdana" w:hAnsi="Verdana"/>
                <w:sz w:val="20"/>
                <w:szCs w:val="20"/>
              </w:rPr>
              <w:t>geoecology</w:t>
            </w:r>
            <w:proofErr w:type="spellEnd"/>
            <w:r w:rsidR="00360BCD" w:rsidRPr="00360BCD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="00855D34">
              <w:rPr>
                <w:rFonts w:ascii="Verdana" w:hAnsi="Verdana"/>
                <w:sz w:val="20"/>
                <w:szCs w:val="20"/>
              </w:rPr>
              <w:t>surface</w:t>
            </w:r>
            <w:proofErr w:type="spellEnd"/>
            <w:r w:rsidR="00855D3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55D34">
              <w:rPr>
                <w:rFonts w:ascii="Verdana" w:hAnsi="Verdana"/>
                <w:sz w:val="20"/>
                <w:szCs w:val="20"/>
              </w:rPr>
              <w:t>water</w:t>
            </w:r>
            <w:proofErr w:type="spellEnd"/>
            <w:r w:rsidR="00360BCD" w:rsidRPr="00360BCD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="00360BCD" w:rsidRPr="00360BCD">
              <w:rPr>
                <w:rFonts w:ascii="Verdana" w:hAnsi="Verdana"/>
                <w:sz w:val="20"/>
                <w:szCs w:val="20"/>
              </w:rPr>
              <w:t>groundwater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823DC5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E44E1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5F483D">
              <w:rPr>
                <w:rFonts w:ascii="Verdana" w:hAnsi="Verdana"/>
                <w:sz w:val="20"/>
                <w:szCs w:val="20"/>
              </w:rPr>
              <w:t>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823D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823DC5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E44E19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823DC5">
              <w:rPr>
                <w:rFonts w:ascii="Verdana" w:hAnsi="Verdana"/>
                <w:sz w:val="20"/>
                <w:szCs w:val="20"/>
              </w:rPr>
              <w:t xml:space="preserve">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B2F06">
              <w:rPr>
                <w:rFonts w:ascii="Verdana" w:hAnsi="Verdana"/>
                <w:sz w:val="20"/>
                <w:szCs w:val="20"/>
              </w:rPr>
              <w:t>26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0B2F06">
              <w:rPr>
                <w:rFonts w:ascii="Verdana" w:hAnsi="Verdana"/>
                <w:sz w:val="20"/>
                <w:szCs w:val="20"/>
              </w:rPr>
              <w:t>26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360BCD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517C7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prezentacja</w:t>
            </w:r>
            <w:r w:rsidR="00517C70">
              <w:rPr>
                <w:rFonts w:ascii="Verdana" w:hAnsi="Verdana"/>
                <w:sz w:val="20"/>
                <w:szCs w:val="20"/>
              </w:rPr>
              <w:t>, dyskusja, ćwiczenia praktyczne,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wykonywanie zadań samodzielnie i w grupie, </w:t>
            </w:r>
            <w:r>
              <w:rPr>
                <w:rFonts w:ascii="Verdana" w:hAnsi="Verdana"/>
                <w:sz w:val="20"/>
                <w:szCs w:val="20"/>
              </w:rPr>
              <w:t>wykonanie rapor</w:t>
            </w:r>
            <w:r w:rsidR="00A06AAA">
              <w:rPr>
                <w:rFonts w:ascii="Verdana" w:hAnsi="Verdana"/>
                <w:sz w:val="20"/>
                <w:szCs w:val="20"/>
              </w:rPr>
              <w:t>t</w:t>
            </w:r>
            <w:r w:rsidR="0002346D">
              <w:rPr>
                <w:rFonts w:ascii="Verdana" w:hAnsi="Verdana"/>
                <w:sz w:val="20"/>
                <w:szCs w:val="20"/>
              </w:rPr>
              <w:t>ów, wykonywanie zadań na kompute</w:t>
            </w:r>
            <w:r w:rsidR="00A06AAA">
              <w:rPr>
                <w:rFonts w:ascii="Verdana" w:hAnsi="Verdana"/>
                <w:sz w:val="20"/>
                <w:szCs w:val="20"/>
              </w:rPr>
              <w:t>rach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8E7503" w:rsidRPr="00864E2D" w:rsidRDefault="00C8307B" w:rsidP="00A06AA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0B2F0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B2F06" w:rsidRPr="000B2F06">
              <w:rPr>
                <w:rFonts w:ascii="Verdana" w:hAnsi="Verdana"/>
                <w:sz w:val="20"/>
                <w:szCs w:val="20"/>
              </w:rPr>
              <w:t>dr Adriana Trojanowska-Olichwer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A06AAA" w:rsidP="000B2F0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Wiedza i um</w:t>
            </w:r>
            <w:r w:rsidR="00E44E19">
              <w:rPr>
                <w:rFonts w:ascii="Verdana" w:hAnsi="Verdana"/>
                <w:sz w:val="20"/>
                <w:szCs w:val="20"/>
              </w:rPr>
              <w:t>iejętności z zakresu</w:t>
            </w:r>
            <w:r w:rsidRPr="00A06A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51EC" w:rsidRPr="007551EC">
              <w:rPr>
                <w:rFonts w:ascii="Verdana" w:hAnsi="Verdana"/>
                <w:sz w:val="20"/>
                <w:szCs w:val="20"/>
              </w:rPr>
              <w:t>hydrogeologii ogólnej</w:t>
            </w:r>
            <w:r w:rsidR="000B2F0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B2F06" w:rsidRPr="000B2F06">
              <w:rPr>
                <w:rFonts w:ascii="Verdana" w:hAnsi="Verdana"/>
                <w:sz w:val="20"/>
                <w:szCs w:val="20"/>
              </w:rPr>
              <w:t>hydrologi</w:t>
            </w:r>
            <w:r w:rsidR="000B2F06">
              <w:rPr>
                <w:rFonts w:ascii="Verdana" w:hAnsi="Verdana"/>
                <w:sz w:val="20"/>
                <w:szCs w:val="20"/>
              </w:rPr>
              <w:t>i i geochemii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0B2F06" w:rsidP="00E44E1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>Podstawowym celem jest przekazanie wiedzy na temat pozyskania i wykorzystania danych z sieci monitoringu wód powierzchniowych i podziemnych w ocenie stanu ekologicznego środowiska wodnego. Zdobycie umiejętności w zakresie oceny zmian hydrodynamicznych i jakościowych w obszarze zlewni.  Umiejętność prowadzenia badań obiektów uciążliwych dla środowiska. Przyswojenie nowych pojęć z zakresu ochrony wód podziemnych i powierzchniowych oraz wiedzy o danych i ich przetwarzaniu na potrzeby ocen</w:t>
            </w:r>
            <w:r w:rsidR="00360BCD">
              <w:rPr>
                <w:rFonts w:ascii="Verdana" w:hAnsi="Verdana"/>
                <w:sz w:val="20"/>
                <w:szCs w:val="20"/>
              </w:rPr>
              <w:t>y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stanu ekologicznego.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360BCD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06AAA" w:rsidRPr="00E81E0E" w:rsidRDefault="00A06AAA" w:rsidP="00360BC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0B2F06" w:rsidRPr="000B2F06" w:rsidRDefault="000B2F06" w:rsidP="00360BC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>Monitoring wód powierzchniowych. Monitoring wód powierzchniowych płynących i stojących; Organizacja i prowadzenie pomiarów. Klasyfikacja jakości wód.</w:t>
            </w:r>
          </w:p>
          <w:p w:rsidR="000B2F06" w:rsidRPr="000B2F06" w:rsidRDefault="000B2F06" w:rsidP="00360BC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>Monitoring wód podziemnych i rola monitoringów lokalnych. Rodzaje sieci monitoringu;  Rola monitoringów lokalnych w ocenie oddziaływania obiektów uciążliwych na środowisko. Rozmieszczenie punktów obserwacyjnych; zakres i automatyzacja pomiarów.</w:t>
            </w:r>
          </w:p>
          <w:p w:rsidR="000B2F06" w:rsidRPr="001A56D3" w:rsidRDefault="000B2F06" w:rsidP="00360BC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>Zanieczyszczenia w środowisku gruntowo-wodnym. Problem substancji ropopochodnych</w:t>
            </w:r>
            <w:r w:rsidR="00407FCB">
              <w:rPr>
                <w:rFonts w:ascii="Verdana" w:hAnsi="Verdana"/>
                <w:sz w:val="20"/>
                <w:szCs w:val="20"/>
              </w:rPr>
              <w:t xml:space="preserve"> (SR)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407FCB" w:rsidRPr="000B2F06">
              <w:rPr>
                <w:rFonts w:ascii="Verdana" w:hAnsi="Verdana"/>
                <w:sz w:val="20"/>
                <w:szCs w:val="20"/>
              </w:rPr>
              <w:t>Główne ogniska zanieczyszczeń</w:t>
            </w:r>
            <w:r w:rsidR="00407FCB">
              <w:rPr>
                <w:rFonts w:ascii="Verdana" w:hAnsi="Verdana"/>
                <w:sz w:val="20"/>
                <w:szCs w:val="20"/>
              </w:rPr>
              <w:t xml:space="preserve"> SR.</w:t>
            </w:r>
            <w:r w:rsidR="00407FCB" w:rsidRPr="000B2F0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Rozpoznanie i wpływ zanieczyszczeń na środowisko gruntowo-wodne. Oddziaływanie składowisk odpadów. Problem </w:t>
            </w:r>
            <w:proofErr w:type="spellStart"/>
            <w:r w:rsidRPr="000B2F06">
              <w:rPr>
                <w:rFonts w:ascii="Verdana" w:hAnsi="Verdana"/>
                <w:sz w:val="20"/>
                <w:szCs w:val="20"/>
              </w:rPr>
              <w:t>remediacji</w:t>
            </w:r>
            <w:proofErr w:type="spellEnd"/>
            <w:r w:rsidRPr="000B2F06">
              <w:rPr>
                <w:rFonts w:ascii="Verdana" w:hAnsi="Verdana"/>
                <w:sz w:val="20"/>
                <w:szCs w:val="20"/>
              </w:rPr>
              <w:t xml:space="preserve"> zanieczyszczonych gruntów i wód podziemnych. Dokumentowanie i przetwarzanie </w:t>
            </w:r>
            <w:proofErr w:type="spellStart"/>
            <w:r w:rsidRPr="000B2F06">
              <w:rPr>
                <w:rFonts w:ascii="Verdana" w:hAnsi="Verdana"/>
                <w:sz w:val="20"/>
                <w:szCs w:val="20"/>
              </w:rPr>
              <w:t>geośrodowiskowych</w:t>
            </w:r>
            <w:proofErr w:type="spellEnd"/>
            <w:r w:rsidRPr="000B2F06">
              <w:rPr>
                <w:rFonts w:ascii="Verdana" w:hAnsi="Verdana"/>
                <w:sz w:val="20"/>
                <w:szCs w:val="20"/>
              </w:rPr>
              <w:t xml:space="preserve"> obserwacji terenowych. Standardowe procedury obejmujące wyniki pomiarów i obserwacji hydrogeologicznych. Pole filtracji w otoczeniu ogniska zanieczyszczeń. Rola metod </w:t>
            </w:r>
            <w:proofErr w:type="spellStart"/>
            <w:r w:rsidRPr="000B2F06">
              <w:rPr>
                <w:rFonts w:ascii="Verdana" w:hAnsi="Verdana"/>
                <w:sz w:val="20"/>
                <w:szCs w:val="20"/>
              </w:rPr>
              <w:t>geostatystycznych</w:t>
            </w:r>
            <w:proofErr w:type="spellEnd"/>
            <w:r w:rsidRPr="000B2F06">
              <w:rPr>
                <w:rFonts w:ascii="Verdana" w:hAnsi="Verdana"/>
                <w:sz w:val="20"/>
                <w:szCs w:val="20"/>
              </w:rPr>
              <w:t xml:space="preserve"> w opracowaniu map wynikowych.</w:t>
            </w:r>
            <w:r w:rsidR="00360B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413F">
              <w:rPr>
                <w:rFonts w:ascii="Verdana" w:hAnsi="Verdana"/>
                <w:sz w:val="20"/>
                <w:szCs w:val="20"/>
              </w:rPr>
              <w:t xml:space="preserve">Formy retencji wodnej i zbiorniki zaporowe. </w:t>
            </w:r>
            <w:r w:rsidRPr="000B2F06">
              <w:rPr>
                <w:rFonts w:ascii="Verdana" w:hAnsi="Verdana"/>
                <w:sz w:val="20"/>
                <w:szCs w:val="20"/>
              </w:rPr>
              <w:t>Rola badań geologicznych i monitoringu w ocenie oddziaływania zbiorników retencyjnych na środowisko.</w:t>
            </w:r>
            <w:r w:rsidR="00407FCB">
              <w:rPr>
                <w:rFonts w:ascii="Verdana" w:hAnsi="Verdana"/>
                <w:sz w:val="20"/>
                <w:szCs w:val="20"/>
              </w:rPr>
              <w:t xml:space="preserve"> Monitoring opadów.</w:t>
            </w:r>
            <w:r w:rsidR="00360BC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A56D3">
              <w:rPr>
                <w:rFonts w:ascii="Verdana" w:hAnsi="Verdana"/>
                <w:sz w:val="20"/>
                <w:szCs w:val="20"/>
              </w:rPr>
              <w:t>Wpływ rolnictwa i urbanizacji na zasilanie systemów rzecznych i jezior biogenami jako przyczyna eutrofizacji</w:t>
            </w:r>
            <w:r w:rsidR="00360BCD" w:rsidRPr="001A56D3">
              <w:rPr>
                <w:rFonts w:ascii="Verdana" w:hAnsi="Verdana"/>
                <w:sz w:val="20"/>
                <w:szCs w:val="20"/>
              </w:rPr>
              <w:t>.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 Zagrożenia toksykologiczne i sanitarne wód powierzchniowych. Eutrofizacja jako globalny problem jakości wody– dynamika procesu, przyczyny, skutki, zakwity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sinicowe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jako zagrożenie toksykologiczne: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hepato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-,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neuro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-,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dermato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-,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genotoksyczne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działanie toksyn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sinicowych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A56D3" w:rsidRPr="001A56D3">
              <w:rPr>
                <w:rFonts w:ascii="Verdana" w:hAnsi="Verdana"/>
                <w:sz w:val="20"/>
                <w:szCs w:val="20"/>
              </w:rPr>
              <w:t xml:space="preserve">Redukcja symptomów eutrofizacji metodami </w:t>
            </w:r>
            <w:proofErr w:type="spellStart"/>
            <w:r w:rsidR="001A56D3" w:rsidRPr="001A56D3">
              <w:rPr>
                <w:rFonts w:ascii="Verdana" w:hAnsi="Verdana"/>
                <w:sz w:val="20"/>
                <w:szCs w:val="20"/>
              </w:rPr>
              <w:t>geoekologicznymi</w:t>
            </w:r>
            <w:proofErr w:type="spellEnd"/>
            <w:r w:rsidR="001A56D3" w:rsidRPr="001A56D3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Zagrożenia związane z występowaniem bakterii chorobotwórczych, antybiotyków i substancji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pseudohormonalnych</w:t>
            </w:r>
            <w:proofErr w:type="spellEnd"/>
            <w:r w:rsidR="001A56D3" w:rsidRPr="001A56D3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="001A56D3" w:rsidRPr="001A56D3">
              <w:rPr>
                <w:rFonts w:ascii="Verdana" w:hAnsi="Verdana"/>
                <w:sz w:val="20"/>
                <w:szCs w:val="20"/>
              </w:rPr>
              <w:t>mikroplastiku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0B2F06" w:rsidRDefault="000B2F06" w:rsidP="00360BC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A56D3">
              <w:rPr>
                <w:rFonts w:ascii="Verdana" w:hAnsi="Verdana"/>
                <w:sz w:val="20"/>
                <w:szCs w:val="20"/>
              </w:rPr>
              <w:t>Gospodarka rybacka  a jakość wód. Mechanizmy zagrożeń dla j</w:t>
            </w:r>
            <w:r w:rsidR="001A56D3" w:rsidRPr="001A56D3">
              <w:rPr>
                <w:rFonts w:ascii="Verdana" w:hAnsi="Verdana"/>
                <w:sz w:val="20"/>
                <w:szCs w:val="20"/>
              </w:rPr>
              <w:t>akości wód związane z intensywną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 hod</w:t>
            </w:r>
            <w:r w:rsidR="001A56D3" w:rsidRPr="001A56D3">
              <w:rPr>
                <w:rFonts w:ascii="Verdana" w:hAnsi="Verdana"/>
                <w:sz w:val="20"/>
                <w:szCs w:val="20"/>
              </w:rPr>
              <w:t>owlą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 ryb, zabiegi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biomanipulacyjne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na strukturze gatunkowej ichtiofauny </w:t>
            </w:r>
            <w:r w:rsidR="001A56D3" w:rsidRPr="001A56D3">
              <w:rPr>
                <w:rFonts w:ascii="Verdana" w:hAnsi="Verdana"/>
                <w:sz w:val="20"/>
                <w:szCs w:val="20"/>
              </w:rPr>
              <w:t>jako narzędzie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 poprawy ja</w:t>
            </w:r>
            <w:r w:rsidR="001A56D3" w:rsidRPr="001A56D3">
              <w:rPr>
                <w:rFonts w:ascii="Verdana" w:hAnsi="Verdana"/>
                <w:sz w:val="20"/>
                <w:szCs w:val="20"/>
              </w:rPr>
              <w:t>k</w:t>
            </w:r>
            <w:r w:rsidRPr="001A56D3">
              <w:rPr>
                <w:rFonts w:ascii="Verdana" w:hAnsi="Verdana"/>
                <w:sz w:val="20"/>
                <w:szCs w:val="20"/>
              </w:rPr>
              <w:t>ości wód.</w:t>
            </w:r>
            <w:r w:rsidR="00360BCD" w:rsidRPr="001A56D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Bioindykatory w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biomonitoringu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wód powierzchniowych: organizmy wskaźnikowe, metody oceny. </w:t>
            </w:r>
            <w:r w:rsidR="00516EF5">
              <w:rPr>
                <w:rFonts w:ascii="Verdana" w:hAnsi="Verdana"/>
                <w:sz w:val="20"/>
                <w:szCs w:val="20"/>
              </w:rPr>
              <w:t xml:space="preserve">Elementy biologicznej oceny stanu ekologicznego wód. 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Biotechnologie ekosystemowe: wykorzystanie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bioremediacji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fitotechnologii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; wybrane aspekty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renaturyzacji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rzek; przykłady zastosowań.</w:t>
            </w:r>
            <w:r w:rsidR="001A56D3" w:rsidRPr="001A56D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06AAA" w:rsidRPr="00E81E0E" w:rsidRDefault="00A06AAA" w:rsidP="00360BC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0B2F06" w:rsidRPr="000B2F06" w:rsidRDefault="000B2F06" w:rsidP="00360BC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>Monitoring wód powierzchniowych. Analiza przepływów w przekrojach hydrometrycznych zlewni; Obliczenia ładunku zanieczyszczeń wprowadzanych do odbiornika ze zlewni pomiarowej. Opracowanie klasyfikacji wód w oparciu o wyniki monitoringu w zlewni.</w:t>
            </w:r>
          </w:p>
          <w:p w:rsidR="008E7503" w:rsidRDefault="000B2F06" w:rsidP="00516EF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>Monitoring wód podziemny</w:t>
            </w:r>
            <w:r w:rsidR="006D20B1">
              <w:rPr>
                <w:rFonts w:ascii="Verdana" w:hAnsi="Verdana"/>
                <w:sz w:val="20"/>
                <w:szCs w:val="20"/>
              </w:rPr>
              <w:t>ch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. Obliczenia ładunku zanieczyszczeń wprowadzanych do odbiornika w strumieniu wód podziemnych. Obliczenia rzeczywistej prędkości filtracji. Zastosowanie metody hydrodynamicznej. Analiza pola filtracji w otoczeniu ogniska zanieczyszczeń. Wyznaczenie kierunków i prędkości migracji zanieczyszczeń. Dokumentowanie i przetwarzanie </w:t>
            </w:r>
            <w:proofErr w:type="spellStart"/>
            <w:r w:rsidRPr="000B2F06">
              <w:rPr>
                <w:rFonts w:ascii="Verdana" w:hAnsi="Verdana"/>
                <w:sz w:val="20"/>
                <w:szCs w:val="20"/>
              </w:rPr>
              <w:t>geośrodowiskowych</w:t>
            </w:r>
            <w:proofErr w:type="spellEnd"/>
            <w:r w:rsidRPr="000B2F06">
              <w:rPr>
                <w:rFonts w:ascii="Verdana" w:hAnsi="Verdana"/>
                <w:sz w:val="20"/>
                <w:szCs w:val="20"/>
              </w:rPr>
              <w:t xml:space="preserve"> obserwacji terenowych. Zastosowanie metod </w:t>
            </w:r>
            <w:proofErr w:type="spellStart"/>
            <w:r w:rsidRPr="000B2F06">
              <w:rPr>
                <w:rFonts w:ascii="Verdana" w:hAnsi="Verdana"/>
                <w:sz w:val="20"/>
                <w:szCs w:val="20"/>
              </w:rPr>
              <w:t>geostatystycznych</w:t>
            </w:r>
            <w:proofErr w:type="spellEnd"/>
            <w:r w:rsidRPr="000B2F06">
              <w:rPr>
                <w:rFonts w:ascii="Verdana" w:hAnsi="Verdana"/>
                <w:sz w:val="20"/>
                <w:szCs w:val="20"/>
              </w:rPr>
              <w:t xml:space="preserve"> w opracowaniu map rozkładu zanieczyszczeń </w:t>
            </w:r>
            <w:r w:rsidR="001233C8">
              <w:rPr>
                <w:rFonts w:ascii="Verdana" w:hAnsi="Verdana"/>
                <w:sz w:val="20"/>
                <w:szCs w:val="20"/>
              </w:rPr>
              <w:t>w osadach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dennych </w:t>
            </w:r>
            <w:r w:rsidR="001233C8" w:rsidRPr="000B2F06">
              <w:rPr>
                <w:rFonts w:ascii="Verdana" w:hAnsi="Verdana"/>
                <w:sz w:val="20"/>
                <w:szCs w:val="20"/>
              </w:rPr>
              <w:t xml:space="preserve">na przykładzie 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wybranego zbiornika retencyjnego. Zanieczyszczenia substancjami </w:t>
            </w:r>
            <w:r w:rsidR="006D20B1">
              <w:rPr>
                <w:rFonts w:ascii="Verdana" w:hAnsi="Verdana"/>
                <w:sz w:val="20"/>
                <w:szCs w:val="20"/>
              </w:rPr>
              <w:t>ropopochodnymi. Analiza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rozkładu wysokości hydraulicznej dla określenia kierunków i tempa migracji plamy NAPL</w:t>
            </w:r>
            <w:r w:rsidR="001233C8">
              <w:rPr>
                <w:rFonts w:ascii="Verdana" w:hAnsi="Verdana"/>
                <w:sz w:val="20"/>
                <w:szCs w:val="20"/>
              </w:rPr>
              <w:t xml:space="preserve"> (SR)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w środowisku wód podziemnych.</w:t>
            </w:r>
            <w:r w:rsidR="00360B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56D3" w:rsidRPr="001A56D3">
              <w:rPr>
                <w:rFonts w:ascii="Verdana" w:hAnsi="Verdana"/>
                <w:sz w:val="20"/>
                <w:szCs w:val="20"/>
              </w:rPr>
              <w:t xml:space="preserve">Eksperymentalna weryfikacja wpływu biogenów na pojawianie się zakwitów </w:t>
            </w:r>
            <w:proofErr w:type="spellStart"/>
            <w:r w:rsidR="001A56D3" w:rsidRPr="001A56D3">
              <w:rPr>
                <w:rFonts w:ascii="Verdana" w:hAnsi="Verdana"/>
                <w:sz w:val="20"/>
                <w:szCs w:val="20"/>
              </w:rPr>
              <w:t>sinicowych</w:t>
            </w:r>
            <w:proofErr w:type="spellEnd"/>
            <w:r w:rsidR="001A56D3" w:rsidRPr="001A56D3">
              <w:rPr>
                <w:rFonts w:ascii="Verdana" w:hAnsi="Verdana"/>
                <w:sz w:val="20"/>
                <w:szCs w:val="20"/>
              </w:rPr>
              <w:t xml:space="preserve"> oraz weryfikacja działania wybranej metody ograniczania powstawania zakwitów.</w:t>
            </w:r>
            <w:r w:rsidR="001A56D3" w:rsidRPr="001A56D3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Jakość wody a  struktura sieci troficznej. Ocena wpływu filtratorów (wioślarki </w:t>
            </w:r>
            <w:r w:rsidR="001A56D3" w:rsidRPr="001A56D3">
              <w:rPr>
                <w:rFonts w:ascii="Verdana" w:hAnsi="Verdana"/>
                <w:sz w:val="20"/>
                <w:szCs w:val="20"/>
              </w:rPr>
              <w:t>lub</w:t>
            </w:r>
            <w:r w:rsidRPr="001A56D3">
              <w:rPr>
                <w:rFonts w:ascii="Verdana" w:hAnsi="Verdana"/>
                <w:sz w:val="20"/>
                <w:szCs w:val="20"/>
              </w:rPr>
              <w:t xml:space="preserve"> małże) na przejrzystość wody i pojawianie się zakwitów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sinicowych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w wodach eutroficznych – ocena eksperymentalna w laboratorium. Bioindykacja w testach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ekotoksyczności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. Wykonanie </w:t>
            </w:r>
            <w:r w:rsidRPr="001A56D3">
              <w:rPr>
                <w:rFonts w:ascii="Verdana" w:hAnsi="Verdana"/>
                <w:sz w:val="20"/>
                <w:szCs w:val="20"/>
              </w:rPr>
              <w:lastRenderedPageBreak/>
              <w:t xml:space="preserve">testów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ekotoksyczności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Thamnotoxkit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wody z akwenów </w:t>
            </w:r>
            <w:proofErr w:type="spellStart"/>
            <w:r w:rsidRPr="001A56D3">
              <w:rPr>
                <w:rFonts w:ascii="Verdana" w:hAnsi="Verdana"/>
                <w:sz w:val="20"/>
                <w:szCs w:val="20"/>
              </w:rPr>
              <w:t>eutrofizowanych</w:t>
            </w:r>
            <w:proofErr w:type="spellEnd"/>
            <w:r w:rsidRPr="001A56D3">
              <w:rPr>
                <w:rFonts w:ascii="Verdana" w:hAnsi="Verdana"/>
                <w:sz w:val="20"/>
                <w:szCs w:val="20"/>
              </w:rPr>
              <w:t xml:space="preserve"> – badanie laboratoryjne</w:t>
            </w:r>
            <w:r w:rsidR="007551EC" w:rsidRPr="001A56D3">
              <w:rPr>
                <w:rFonts w:ascii="Verdana" w:hAnsi="Verdana"/>
                <w:sz w:val="20"/>
                <w:szCs w:val="20"/>
              </w:rPr>
              <w:t>.</w:t>
            </w:r>
          </w:p>
          <w:p w:rsidR="00516EF5" w:rsidRPr="00360BCD" w:rsidRDefault="00516EF5" w:rsidP="00516EF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Biologiczne elementy oceny stanu ekologicznego w praktyce: obserwacje terenowe i laboratoryjne.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C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47180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Ma pogłębioną wiedzę nt. zjawisk i procesów zachodzących w środowisku wodnym. Potrafi dostrzegać istniejące związki i zależności w systemie wodonośnym. </w:t>
            </w:r>
          </w:p>
          <w:p w:rsidR="00E44E19" w:rsidRPr="000B2F06" w:rsidRDefault="00E44E19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Potrafi krytycznie analizować i dokonywać wyboru środowiskowych danych wejściowych (monitoringu) oraz stosować odpowiednie obliczenia dla określenia ekologicznego stanu środowiska.</w:t>
            </w:r>
          </w:p>
          <w:p w:rsidR="00360BCD" w:rsidRPr="000B2F06" w:rsidRDefault="00360BCD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Konsekwentnie stosuje zasadę ścisłego, opartego na danych empirycznych interpretowania zjawisk i procesów zachodzących w środowisku wodnym. </w:t>
            </w:r>
          </w:p>
          <w:p w:rsidR="00360BCD" w:rsidRPr="000B2F06" w:rsidRDefault="00360BCD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BCD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W_4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Ma wiedzę w zakresie statystyki (</w:t>
            </w:r>
            <w:proofErr w:type="spellStart"/>
            <w:r w:rsidRPr="000B2F06">
              <w:rPr>
                <w:rFonts w:ascii="Verdana" w:hAnsi="Verdana"/>
                <w:sz w:val="20"/>
                <w:szCs w:val="20"/>
              </w:rPr>
              <w:t>geostatystyki</w:t>
            </w:r>
            <w:proofErr w:type="spellEnd"/>
            <w:r w:rsidRPr="000B2F06">
              <w:rPr>
                <w:rFonts w:ascii="Verdana" w:hAnsi="Verdana"/>
                <w:sz w:val="20"/>
                <w:szCs w:val="20"/>
              </w:rPr>
              <w:t>) umożliwiającą prognozowanie zjawisk i procesów związanych z ochroną środowiska wodnego.</w:t>
            </w: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0BCD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Potrafi zastosować zaawansowane techniki i narzędzia badawcze w zakresie analiz środowiskowych. Wykorzystuje literaturę naukową z zakresu monitoringu i ochrony środowiska wodnego.</w:t>
            </w: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Potrafi wykorzystać specjalistyczne techniki i narzędzia informatyczne do opisu zjawisk i analizy danych środowiskowych</w:t>
            </w:r>
            <w:r w:rsidR="00951B41">
              <w:rPr>
                <w:rFonts w:ascii="Verdana" w:hAnsi="Verdana"/>
                <w:sz w:val="20"/>
                <w:szCs w:val="20"/>
              </w:rPr>
              <w:t>.</w:t>
            </w:r>
          </w:p>
          <w:p w:rsidR="00951B41" w:rsidRPr="000B2F06" w:rsidRDefault="00951B41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Pr="000B2F06">
              <w:rPr>
                <w:rFonts w:ascii="Verdana" w:hAnsi="Verdana"/>
                <w:sz w:val="20"/>
                <w:szCs w:val="20"/>
              </w:rPr>
              <w:t xml:space="preserve"> Rozumie potrzebę ciągłego uczenia się i podnoszenia kompetencji zawodowych. Potrafi odpowiednio określić priorytety służące realizacji określonego przez siebie lub innych zadania.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E933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E933BA">
              <w:rPr>
                <w:rFonts w:ascii="Verdana" w:hAnsi="Verdana"/>
                <w:sz w:val="20"/>
                <w:szCs w:val="20"/>
              </w:rPr>
              <w:t>:</w:t>
            </w: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 xml:space="preserve">K2_W01, K2_W02, </w:t>
            </w: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BCD" w:rsidRDefault="00360BCD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BCD" w:rsidRPr="000B2F06" w:rsidRDefault="00360BCD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 xml:space="preserve">K2_W03, </w:t>
            </w: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BCD" w:rsidRPr="000B2F06" w:rsidRDefault="00360BCD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 xml:space="preserve">K2_W04, </w:t>
            </w: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BCD" w:rsidRDefault="00360BCD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 xml:space="preserve">K2_W05, </w:t>
            </w: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BCD" w:rsidRDefault="00360BCD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 xml:space="preserve">K2_U01, K2_U02 </w:t>
            </w: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0BCD" w:rsidRDefault="00360BCD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P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>K2_U05</w:t>
            </w: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B2F06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51B41" w:rsidRPr="000B2F06" w:rsidRDefault="00951B41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864E2D" w:rsidRDefault="000B2F06" w:rsidP="000B2F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2F06">
              <w:rPr>
                <w:rFonts w:ascii="Verdana" w:hAnsi="Verdana"/>
                <w:sz w:val="20"/>
                <w:szCs w:val="20"/>
              </w:rPr>
              <w:t>K2_K01, K2_K03</w:t>
            </w:r>
          </w:p>
        </w:tc>
      </w:tr>
      <w:tr w:rsidR="008E7503" w:rsidRPr="00632333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0E85">
              <w:rPr>
                <w:rFonts w:ascii="Verdana" w:hAnsi="Verdana"/>
                <w:sz w:val="20"/>
                <w:szCs w:val="20"/>
              </w:rPr>
              <w:t xml:space="preserve">Błaszyk T., </w:t>
            </w:r>
            <w:proofErr w:type="spellStart"/>
            <w:r w:rsidRPr="00D70E85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</w:rPr>
              <w:t xml:space="preserve"> A., 1993: Klasyfikacja zwykłych wód podziemnych dla potrzeb monitoringu środowiska. PIOŚ. Biblioteka Monitoringu Środowiska. Warszawa.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70E85">
              <w:rPr>
                <w:rFonts w:ascii="Verdana" w:hAnsi="Verdana"/>
                <w:sz w:val="20"/>
                <w:szCs w:val="20"/>
              </w:rPr>
              <w:t xml:space="preserve">Kazimierski B., 2000: Sieć stacjonarnych obserwacji wód podziemnych na terenie Polski – zasady </w:t>
            </w:r>
            <w:proofErr w:type="spellStart"/>
            <w:r w:rsidRPr="00D70E85">
              <w:rPr>
                <w:rFonts w:ascii="Verdana" w:hAnsi="Verdana"/>
                <w:sz w:val="20"/>
                <w:szCs w:val="20"/>
              </w:rPr>
              <w:t>ogranizacji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</w:rPr>
              <w:t xml:space="preserve"> i współpracy z innymi systemami monitoringu. </w:t>
            </w:r>
            <w:proofErr w:type="spellStart"/>
            <w:r w:rsidRPr="00D70E85">
              <w:rPr>
                <w:rFonts w:ascii="Verdana" w:hAnsi="Verdana"/>
                <w:sz w:val="20"/>
                <w:szCs w:val="20"/>
                <w:lang w:val="en-US"/>
              </w:rPr>
              <w:t>Przegl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  <w:lang w:val="en-US"/>
              </w:rPr>
              <w:t>. Geol. vol. 48, Warszawa: 508-515.</w:t>
            </w:r>
          </w:p>
          <w:p w:rsidR="00D70E85" w:rsidRPr="006D20B1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70E85">
              <w:rPr>
                <w:rFonts w:ascii="Verdana" w:hAnsi="Verdana"/>
                <w:sz w:val="20"/>
                <w:szCs w:val="20"/>
                <w:lang w:val="en-US"/>
              </w:rPr>
              <w:t>Knodel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  <w:lang w:val="en-US"/>
              </w:rPr>
              <w:t xml:space="preserve"> K., Lange G., Voigt H.J., 2007: Environmental Geology. </w:t>
            </w:r>
            <w:r w:rsidRPr="006D20B1">
              <w:rPr>
                <w:rFonts w:ascii="Verdana" w:hAnsi="Verdana"/>
                <w:sz w:val="20"/>
                <w:szCs w:val="20"/>
              </w:rPr>
              <w:t>Springer, Berlin. s. 1357.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0E85">
              <w:rPr>
                <w:rFonts w:ascii="Verdana" w:hAnsi="Verdana"/>
                <w:sz w:val="20"/>
                <w:szCs w:val="20"/>
              </w:rPr>
              <w:t>Prawo Polskie i Unijne w zakresie oceny stanu ekologicznego i chemicznego jednolitych części wód powierzchniowych i podziemnych</w:t>
            </w:r>
          </w:p>
          <w:p w:rsidR="00D70E85" w:rsidRPr="006D20B1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70E85">
              <w:rPr>
                <w:rFonts w:ascii="Verdana" w:hAnsi="Verdana"/>
                <w:sz w:val="20"/>
                <w:szCs w:val="20"/>
                <w:lang w:val="en-US"/>
              </w:rPr>
              <w:t>Zalewski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  <w:lang w:val="en-US"/>
              </w:rPr>
              <w:t>, M., Wagner-</w:t>
            </w:r>
            <w:proofErr w:type="spellStart"/>
            <w:r w:rsidRPr="00D70E85">
              <w:rPr>
                <w:rFonts w:ascii="Verdana" w:hAnsi="Verdana"/>
                <w:sz w:val="20"/>
                <w:szCs w:val="20"/>
                <w:lang w:val="en-US"/>
              </w:rPr>
              <w:t>Łotkowska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  <w:lang w:val="en-US"/>
              </w:rPr>
              <w:t xml:space="preserve">, I. Integrated Watershed Management – Ecohydrology &amp; Phytotechnology- Manual. </w:t>
            </w:r>
            <w:r w:rsidRPr="006D20B1">
              <w:rPr>
                <w:rFonts w:ascii="Verdana" w:hAnsi="Verdana"/>
                <w:sz w:val="20"/>
                <w:szCs w:val="20"/>
              </w:rPr>
              <w:t xml:space="preserve">UNESCO, UNEP-IETC, Paryż, 2004. </w:t>
            </w:r>
          </w:p>
          <w:p w:rsidR="00B272FB" w:rsidRPr="006D20B1" w:rsidRDefault="001744F2" w:rsidP="00B272F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5" w:history="1">
              <w:r w:rsidR="00B272FB" w:rsidRPr="006D20B1">
                <w:rPr>
                  <w:rFonts w:ascii="Verdana" w:hAnsi="Verdana"/>
                  <w:sz w:val="20"/>
                  <w:szCs w:val="20"/>
                </w:rPr>
                <w:t>Żelazo Jan</w:t>
              </w:r>
            </w:hyperlink>
            <w:r w:rsidR="00B272FB" w:rsidRPr="006D20B1">
              <w:rPr>
                <w:rFonts w:ascii="Verdana" w:hAnsi="Verdana"/>
                <w:sz w:val="20"/>
                <w:szCs w:val="20"/>
              </w:rPr>
              <w:t xml:space="preserve">, </w:t>
            </w:r>
            <w:hyperlink r:id="rId6" w:history="1">
              <w:r w:rsidR="00B272FB" w:rsidRPr="006D20B1">
                <w:rPr>
                  <w:rFonts w:ascii="Verdana" w:hAnsi="Verdana"/>
                  <w:sz w:val="20"/>
                  <w:szCs w:val="20"/>
                </w:rPr>
                <w:t>Popek Zbigniew</w:t>
              </w:r>
            </w:hyperlink>
            <w:r w:rsidR="00B272FB" w:rsidRPr="006D20B1">
              <w:rPr>
                <w:rFonts w:ascii="Verdana" w:hAnsi="Verdana"/>
                <w:sz w:val="20"/>
                <w:szCs w:val="20"/>
              </w:rPr>
              <w:t xml:space="preserve">, Podstawy </w:t>
            </w:r>
            <w:proofErr w:type="spellStart"/>
            <w:r w:rsidR="00B272FB" w:rsidRPr="006D20B1">
              <w:rPr>
                <w:rFonts w:ascii="Verdana" w:hAnsi="Verdana"/>
                <w:sz w:val="20"/>
                <w:szCs w:val="20"/>
              </w:rPr>
              <w:t>renaturyzacji</w:t>
            </w:r>
            <w:proofErr w:type="spellEnd"/>
            <w:r w:rsidR="00B272FB" w:rsidRPr="006D20B1">
              <w:rPr>
                <w:rFonts w:ascii="Verdana" w:hAnsi="Verdana"/>
                <w:sz w:val="20"/>
                <w:szCs w:val="20"/>
              </w:rPr>
              <w:t xml:space="preserve"> rzek, Wydawnictwo SGGW 2014</w:t>
            </w:r>
          </w:p>
          <w:p w:rsidR="00B272FB" w:rsidRPr="00B272FB" w:rsidRDefault="00B272FB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Kajak Z., Hydrobiologia-limnologia: Ekosystemy wód śródlądowych. PW N, Warszawa, 2001</w:t>
            </w:r>
          </w:p>
          <w:p w:rsidR="008E7503" w:rsidRPr="006F698F" w:rsidRDefault="00C8307B" w:rsidP="00951B4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0E85">
              <w:rPr>
                <w:rFonts w:ascii="Verdana" w:hAnsi="Verdana"/>
                <w:sz w:val="20"/>
                <w:szCs w:val="20"/>
              </w:rPr>
              <w:t>Gurwin J., 2008: Lokalny monitoring zanieczyszczenia środowiska gruntowo-wodnego produktami ropopochodnymi, (w:) Zarządzanie zasobami wodnymi w dorzeczu Odry, wyd. RZGW Wrocław: 181-197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0E85">
              <w:rPr>
                <w:rFonts w:ascii="Verdana" w:hAnsi="Verdana"/>
                <w:sz w:val="20"/>
                <w:szCs w:val="20"/>
              </w:rPr>
              <w:t>Gurwin J., Skowronek A., 2006: Koncepcja rewitalizacji zbiornika retencyjnego Turawa – na podstawie „Oceny stanu ekologicznego Jeziora Turawskiego w celu opracowania działań na rzecz jego poprawy” [w:] Problemy ochrony zasobów wodnych w dorzeczu Odry-2006, wyd. RZGW Wrocław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0E85">
              <w:rPr>
                <w:rFonts w:ascii="Verdana" w:hAnsi="Verdana"/>
                <w:sz w:val="20"/>
                <w:szCs w:val="20"/>
              </w:rPr>
              <w:t xml:space="preserve">Kazimierski B., Sadurski A., 2002: Monitoring wód podziemnych w świetle nowych zadań państwowej służby hydrogeologicznej. </w:t>
            </w:r>
            <w:proofErr w:type="spellStart"/>
            <w:r w:rsidRPr="00D70E85">
              <w:rPr>
                <w:rFonts w:ascii="Verdana" w:hAnsi="Verdana"/>
                <w:sz w:val="20"/>
                <w:szCs w:val="20"/>
              </w:rPr>
              <w:t>Przegl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</w:rPr>
              <w:t>. Geol. vol. 50, nr 8, Warszawa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70E85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</w:rPr>
              <w:t xml:space="preserve"> A., Dobrzyński D., 2002 – Hydrogeochemia strefy aktywnej wymiany wód podziemnych. PWN, Wyd. Nauk. PWN, Warszawa.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70E85">
              <w:rPr>
                <w:rFonts w:ascii="Verdana" w:hAnsi="Verdana"/>
                <w:sz w:val="20"/>
                <w:szCs w:val="20"/>
              </w:rPr>
              <w:t>Richling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</w:rPr>
              <w:t xml:space="preserve"> A., 1992 - Kompleksowa Geografia fizyczna. Wyd. Nauk. PWN, Warszawa.</w:t>
            </w:r>
          </w:p>
          <w:p w:rsidR="00D70E85" w:rsidRPr="00D70E85" w:rsidRDefault="00D70E85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70E85">
              <w:rPr>
                <w:rFonts w:ascii="Verdana" w:hAnsi="Verdana"/>
                <w:sz w:val="20"/>
                <w:szCs w:val="20"/>
              </w:rPr>
              <w:t>Rup</w:t>
            </w:r>
            <w:proofErr w:type="spellEnd"/>
            <w:r w:rsidRPr="00D70E85">
              <w:rPr>
                <w:rFonts w:ascii="Verdana" w:hAnsi="Verdana"/>
                <w:sz w:val="20"/>
                <w:szCs w:val="20"/>
              </w:rPr>
              <w:t xml:space="preserve"> K., 2006 - Procesy przenoszenia zanieczyszczeń w środowisku naturalnym. WNT, Warszawa.</w:t>
            </w:r>
          </w:p>
          <w:p w:rsidR="00ED4E37" w:rsidRDefault="00ED4E37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0E85">
              <w:rPr>
                <w:rFonts w:ascii="Verdana" w:hAnsi="Verdana"/>
                <w:sz w:val="20"/>
                <w:szCs w:val="20"/>
              </w:rPr>
              <w:t>Raporty ochrony środowiska - publikacje GIOŚ i WIOŚ.</w:t>
            </w:r>
          </w:p>
          <w:p w:rsidR="006F698F" w:rsidRPr="00632333" w:rsidRDefault="00ED4E37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Wybrane metodyki dotyczące oceny jakości wód dostępne na: stronie internetowej GIOŚ </w:t>
            </w:r>
            <w:r w:rsidRPr="00ED4E37">
              <w:rPr>
                <w:rFonts w:ascii="Verdana" w:hAnsi="Verdana"/>
                <w:sz w:val="20"/>
                <w:szCs w:val="20"/>
              </w:rPr>
              <w:t>https://www.gios.gov.pl/pl/stan-srodowiska/monitoring-wod</w:t>
            </w:r>
          </w:p>
        </w:tc>
      </w:tr>
      <w:tr w:rsidR="008E7503" w:rsidRPr="00864E2D" w:rsidTr="00145B21">
        <w:trPr>
          <w:trHeight w:val="110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3233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632333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pisemny</w:t>
            </w:r>
            <w:r w:rsidR="005371E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371E9" w:rsidRPr="000B2F06">
              <w:rPr>
                <w:rFonts w:ascii="Verdana" w:hAnsi="Verdana"/>
                <w:sz w:val="20"/>
                <w:szCs w:val="20"/>
              </w:rPr>
              <w:t>K2_W01, K2_W02, K2_W04, K2_K01, K2_K03</w:t>
            </w:r>
          </w:p>
          <w:p w:rsidR="008E7503" w:rsidRPr="00951B41" w:rsidRDefault="008E7503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A511CF">
              <w:rPr>
                <w:rFonts w:ascii="Verdana" w:hAnsi="Verdana"/>
                <w:sz w:val="20"/>
                <w:szCs w:val="20"/>
              </w:rPr>
              <w:t>towanie i zrealizowanie projektów (indywidualnych lub grupowych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5371E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371E9" w:rsidRPr="000B2F06">
              <w:rPr>
                <w:rFonts w:ascii="Verdana" w:hAnsi="Verdana"/>
                <w:sz w:val="20"/>
                <w:szCs w:val="20"/>
              </w:rPr>
              <w:t xml:space="preserve">K2_W03, K2_W04, K2_W05, </w:t>
            </w:r>
            <w:r w:rsidR="005371E9">
              <w:rPr>
                <w:rFonts w:ascii="Verdana" w:hAnsi="Verdana"/>
                <w:sz w:val="20"/>
                <w:szCs w:val="20"/>
              </w:rPr>
              <w:t xml:space="preserve">K2_U01, K2_U02, </w:t>
            </w:r>
            <w:r w:rsidR="005371E9" w:rsidRPr="000B2F06">
              <w:rPr>
                <w:rFonts w:ascii="Verdana" w:hAnsi="Verdana"/>
                <w:sz w:val="20"/>
                <w:szCs w:val="20"/>
              </w:rPr>
              <w:t>K2_U05</w:t>
            </w:r>
            <w:r w:rsidR="005371E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371E9" w:rsidRPr="000B2F06">
              <w:rPr>
                <w:rFonts w:ascii="Verdana" w:hAnsi="Verdana"/>
                <w:sz w:val="20"/>
                <w:szCs w:val="20"/>
              </w:rPr>
              <w:t>K2_K01, K2_K03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3300" w:rsidRDefault="008E7503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 w:rsidR="00843300">
              <w:rPr>
                <w:rFonts w:ascii="Verdana" w:hAnsi="Verdana"/>
                <w:sz w:val="20"/>
                <w:szCs w:val="20"/>
              </w:rPr>
              <w:t>towanie i zrealizowanie projektów (indywidualnych, ewentualnie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grupowego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Default="008E7503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43300" w:rsidRPr="001A1CFD" w:rsidRDefault="00843300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projektów,</w:t>
            </w:r>
          </w:p>
          <w:p w:rsidR="00843300" w:rsidRPr="00843300" w:rsidRDefault="008E7503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843300">
              <w:rPr>
                <w:rFonts w:ascii="Verdana" w:hAnsi="Verdana"/>
                <w:sz w:val="20"/>
                <w:szCs w:val="20"/>
              </w:rPr>
              <w:t>egzamin (pisemny</w:t>
            </w:r>
            <w:r w:rsidRPr="001A1CFD">
              <w:rPr>
                <w:rFonts w:ascii="Verdana" w:hAnsi="Verdana"/>
                <w:sz w:val="20"/>
                <w:szCs w:val="20"/>
              </w:rPr>
              <w:t>).</w:t>
            </w:r>
            <w:bookmarkStart w:id="0" w:name="_GoBack"/>
            <w:bookmarkEnd w:id="0"/>
          </w:p>
          <w:p w:rsidR="00843300" w:rsidRPr="00843300" w:rsidRDefault="00E44E19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ożliwość odrabiania zajęć w czasie nieobecności</w:t>
            </w:r>
            <w:r w:rsidR="00892A8C">
              <w:rPr>
                <w:rFonts w:ascii="Verdana" w:hAnsi="Verdana"/>
                <w:sz w:val="20"/>
                <w:szCs w:val="20"/>
              </w:rPr>
              <w:t xml:space="preserve"> – indywidualna praca nad projektem</w:t>
            </w:r>
          </w:p>
          <w:p w:rsidR="00843300" w:rsidRPr="00843300" w:rsidRDefault="00E44E19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ożliwa liczba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na zajęciach</w:t>
            </w:r>
            <w:r w:rsidR="00E9130C">
              <w:rPr>
                <w:rFonts w:ascii="Verdana" w:hAnsi="Verdana"/>
                <w:sz w:val="20"/>
                <w:szCs w:val="20"/>
              </w:rPr>
              <w:t xml:space="preserve"> - 2</w:t>
            </w:r>
          </w:p>
          <w:p w:rsidR="00843300" w:rsidRPr="00843300" w:rsidRDefault="00E44E19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</w:t>
            </w:r>
            <w:r w:rsidR="00843300">
              <w:rPr>
                <w:rFonts w:ascii="Verdana" w:hAnsi="Verdana"/>
                <w:sz w:val="20"/>
                <w:szCs w:val="20"/>
              </w:rPr>
              <w:t>onieczność oddania w terminie wszystkich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>
              <w:rPr>
                <w:rFonts w:ascii="Verdana" w:hAnsi="Verdana"/>
                <w:sz w:val="20"/>
                <w:szCs w:val="20"/>
              </w:rPr>
              <w:t>projektów/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</w:p>
          <w:p w:rsidR="00843300" w:rsidRPr="00864E2D" w:rsidRDefault="00E44E19" w:rsidP="00951B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rocent/liczba punktów na zaliczenie egzamin</w:t>
            </w:r>
            <w:r w:rsidR="00843300">
              <w:rPr>
                <w:rFonts w:ascii="Verdana" w:hAnsi="Verdana"/>
                <w:sz w:val="20"/>
                <w:szCs w:val="20"/>
              </w:rPr>
              <w:t>u – 50%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E44E19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2A2D8B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:rsidR="007360C4" w:rsidRPr="00864E2D" w:rsidRDefault="008E7503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92A8C">
              <w:rPr>
                <w:rFonts w:ascii="Verdana" w:hAnsi="Verdana"/>
                <w:sz w:val="20"/>
                <w:szCs w:val="20"/>
              </w:rPr>
              <w:t>ćwiczenia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2D8B">
              <w:rPr>
                <w:rFonts w:ascii="Verdana" w:hAnsi="Verdana"/>
                <w:sz w:val="20"/>
                <w:szCs w:val="20"/>
              </w:rPr>
              <w:t>26</w:t>
            </w:r>
          </w:p>
          <w:p w:rsidR="007360C4" w:rsidRDefault="00046EEE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92A8C">
              <w:rPr>
                <w:rFonts w:ascii="Verdana" w:hAnsi="Verdana"/>
                <w:sz w:val="20"/>
                <w:szCs w:val="20"/>
              </w:rPr>
              <w:t>konsultacje: 2</w:t>
            </w:r>
          </w:p>
          <w:p w:rsidR="007360C4" w:rsidRDefault="002A2D8B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  <w:p w:rsidR="008E7503" w:rsidRPr="00864E2D" w:rsidRDefault="00046EE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Default="008E7503" w:rsidP="00E44E1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46EEE" w:rsidRPr="00864E2D" w:rsidRDefault="002A2D8B" w:rsidP="00E44E1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</w:tr>
      <w:tr w:rsidR="008E7503" w:rsidRPr="00864E2D" w:rsidTr="00E44E19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2A2D8B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44E19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046EEE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</w:t>
            </w:r>
            <w:r w:rsidR="008E7503">
              <w:rPr>
                <w:rFonts w:ascii="Verdana" w:hAnsi="Verdana"/>
                <w:sz w:val="20"/>
                <w:szCs w:val="20"/>
              </w:rPr>
              <w:t>projektów:</w:t>
            </w:r>
            <w:r w:rsidR="002A2D8B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2A2D8B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892A8C">
              <w:rPr>
                <w:rFonts w:ascii="Verdana" w:hAnsi="Verdana"/>
                <w:sz w:val="20"/>
                <w:szCs w:val="20"/>
              </w:rPr>
              <w:t xml:space="preserve"> 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EE" w:rsidRDefault="00046EEE" w:rsidP="00E44E1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E44E19" w:rsidP="00E44E1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</w:tr>
      <w:tr w:rsidR="008E7503" w:rsidRPr="00864E2D" w:rsidTr="00E44E19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E44E19" w:rsidP="00E44E1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8E7503" w:rsidRPr="00864E2D" w:rsidTr="00E44E19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2A2D8B" w:rsidP="00E44E1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1744F2"/>
    <w:sectPr w:rsidR="007D2D65" w:rsidSect="0009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tbQ0N7Q0NTI0MjZR0lEKTi0uzszPAykwrAUAfmVrkCwAAAA="/>
  </w:docVars>
  <w:rsids>
    <w:rsidRoot w:val="008E7503"/>
    <w:rsid w:val="0002346D"/>
    <w:rsid w:val="00046EEE"/>
    <w:rsid w:val="000901B8"/>
    <w:rsid w:val="000B2F06"/>
    <w:rsid w:val="000F0A3C"/>
    <w:rsid w:val="001233C8"/>
    <w:rsid w:val="00145B21"/>
    <w:rsid w:val="001744F2"/>
    <w:rsid w:val="001A56D3"/>
    <w:rsid w:val="002A2D8B"/>
    <w:rsid w:val="00355F29"/>
    <w:rsid w:val="00360BCD"/>
    <w:rsid w:val="004053B5"/>
    <w:rsid w:val="00407FCB"/>
    <w:rsid w:val="004556E6"/>
    <w:rsid w:val="0047180C"/>
    <w:rsid w:val="004B51B7"/>
    <w:rsid w:val="004F6856"/>
    <w:rsid w:val="00516EF5"/>
    <w:rsid w:val="00517C70"/>
    <w:rsid w:val="005371E9"/>
    <w:rsid w:val="005B78DB"/>
    <w:rsid w:val="005C12B5"/>
    <w:rsid w:val="005F483D"/>
    <w:rsid w:val="00632333"/>
    <w:rsid w:val="0064101E"/>
    <w:rsid w:val="006556AA"/>
    <w:rsid w:val="006A06B2"/>
    <w:rsid w:val="006D20B1"/>
    <w:rsid w:val="006F698F"/>
    <w:rsid w:val="007360C4"/>
    <w:rsid w:val="007551EC"/>
    <w:rsid w:val="007E4A5F"/>
    <w:rsid w:val="00823DC5"/>
    <w:rsid w:val="00843300"/>
    <w:rsid w:val="00855D34"/>
    <w:rsid w:val="0089244C"/>
    <w:rsid w:val="00892A8C"/>
    <w:rsid w:val="008E7503"/>
    <w:rsid w:val="00951B41"/>
    <w:rsid w:val="0099413F"/>
    <w:rsid w:val="0099524F"/>
    <w:rsid w:val="009A0644"/>
    <w:rsid w:val="00A06AAA"/>
    <w:rsid w:val="00A511CF"/>
    <w:rsid w:val="00A66E97"/>
    <w:rsid w:val="00AF2851"/>
    <w:rsid w:val="00B272FB"/>
    <w:rsid w:val="00BB1CBF"/>
    <w:rsid w:val="00C04E3A"/>
    <w:rsid w:val="00C22864"/>
    <w:rsid w:val="00C42E2B"/>
    <w:rsid w:val="00C45F7A"/>
    <w:rsid w:val="00C6323D"/>
    <w:rsid w:val="00C650FA"/>
    <w:rsid w:val="00C8307B"/>
    <w:rsid w:val="00D64DC7"/>
    <w:rsid w:val="00D70E85"/>
    <w:rsid w:val="00E44E19"/>
    <w:rsid w:val="00E9130C"/>
    <w:rsid w:val="00E933BA"/>
    <w:rsid w:val="00ED4E37"/>
    <w:rsid w:val="00F420C0"/>
    <w:rsid w:val="00F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75B8"/>
  <w15:docId w15:val="{A4B9436E-5955-43EC-8E03-16FC63D6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27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27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2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272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7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ydawnictwosggw.pl/s/wyniki/k/autor/id/123/Popek-Zbigniew" TargetMode="External"/><Relationship Id="rId5" Type="http://schemas.openxmlformats.org/officeDocument/2006/relationships/hyperlink" Target="https://www.wydawnictwosggw.pl/s/wyniki/k/autor/id/122/Zelazo-J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1551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5</cp:revision>
  <dcterms:created xsi:type="dcterms:W3CDTF">2021-07-21T17:32:00Z</dcterms:created>
  <dcterms:modified xsi:type="dcterms:W3CDTF">2021-08-18T09:11:00Z</dcterms:modified>
</cp:coreProperties>
</file>