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259FE" w14:textId="77777777"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14:paraId="30C34BB4" w14:textId="77777777"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14:paraId="4F3C0E7C" w14:textId="77777777"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14:paraId="4E047992" w14:textId="77777777"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14:paraId="251F6A5D" w14:textId="77777777" w:rsidR="001455E5" w:rsidRPr="00BE40FF" w:rsidRDefault="001455E5" w:rsidP="001455E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169C2" w:rsidRPr="008169C2" w14:paraId="2A1D1828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049C" w14:textId="77777777" w:rsidR="008E7503" w:rsidRPr="008169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DD6B" w14:textId="77777777" w:rsidR="008E7503" w:rsidRPr="008169C2" w:rsidRDefault="008E7503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Nazwa przedmiotu/modułu w języku polskim oraz angielskim</w:t>
            </w:r>
          </w:p>
          <w:p w14:paraId="107D1862" w14:textId="7A086731" w:rsidR="00396593" w:rsidRPr="00BE40FF" w:rsidRDefault="00396593" w:rsidP="00FD56D2">
            <w:pPr>
              <w:spacing w:after="12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Ropa naftowa i gaz ziemny</w:t>
            </w:r>
            <w:r w:rsidR="00BE40FF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/ </w:t>
            </w:r>
            <w:r w:rsidRPr="008169C2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en-US"/>
              </w:rPr>
              <w:t>Elements of Petroleum Geology</w:t>
            </w:r>
          </w:p>
        </w:tc>
      </w:tr>
      <w:tr w:rsidR="008169C2" w:rsidRPr="008169C2" w14:paraId="01FBA6A4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84FB" w14:textId="77777777" w:rsidR="008E7503" w:rsidRPr="008169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71D8" w14:textId="77777777" w:rsidR="008E7503" w:rsidRPr="008169C2" w:rsidRDefault="008E7503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Dyscyplina </w:t>
            </w:r>
          </w:p>
          <w:p w14:paraId="26C22B16" w14:textId="68A57E13" w:rsidR="008E7503" w:rsidRPr="008169C2" w:rsidRDefault="003C62E2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Nauki o Ziemi i środowisku</w:t>
            </w:r>
          </w:p>
        </w:tc>
      </w:tr>
      <w:tr w:rsidR="008169C2" w:rsidRPr="008169C2" w14:paraId="1C712230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852C" w14:textId="77777777" w:rsidR="008E7503" w:rsidRPr="008169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72E" w14:textId="77777777" w:rsidR="008E7503" w:rsidRPr="008169C2" w:rsidRDefault="008E7503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Język wykładowy</w:t>
            </w:r>
          </w:p>
          <w:p w14:paraId="184B510D" w14:textId="76FDDE81" w:rsidR="008E7503" w:rsidRPr="008169C2" w:rsidRDefault="003C62E2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Język polski</w:t>
            </w:r>
          </w:p>
        </w:tc>
      </w:tr>
      <w:tr w:rsidR="008169C2" w:rsidRPr="008169C2" w14:paraId="4CE6C222" w14:textId="77777777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4356" w14:textId="77777777" w:rsidR="008E7503" w:rsidRPr="008169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010D" w14:textId="77777777" w:rsidR="008E7503" w:rsidRPr="008169C2" w:rsidRDefault="008E7503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Jednostka prowadząca przedmiot</w:t>
            </w:r>
          </w:p>
          <w:p w14:paraId="060A1C27" w14:textId="5DD5D5E7" w:rsidR="008E7503" w:rsidRPr="008169C2" w:rsidRDefault="003C62E2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WNZKS, Instytut Nauk Geologicznych, Zakła</w:t>
            </w:r>
            <w:r w:rsidR="00396593"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d Gospodarki Surowcami Mineralnymi</w:t>
            </w:r>
          </w:p>
        </w:tc>
      </w:tr>
      <w:tr w:rsidR="008169C2" w:rsidRPr="008169C2" w14:paraId="1BA96711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7482" w14:textId="77777777" w:rsidR="008E7503" w:rsidRPr="008169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771F" w14:textId="77777777" w:rsidR="008E7503" w:rsidRPr="008169C2" w:rsidRDefault="008E7503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Kod przedmiotu/modułu</w:t>
            </w:r>
          </w:p>
          <w:p w14:paraId="7CE29635" w14:textId="3AE332CD" w:rsidR="008E7503" w:rsidRPr="008169C2" w:rsidRDefault="003C62E2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USOS</w:t>
            </w:r>
          </w:p>
        </w:tc>
      </w:tr>
      <w:tr w:rsidR="008169C2" w:rsidRPr="008169C2" w14:paraId="1F8E7718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BBBC" w14:textId="77777777" w:rsidR="008E7503" w:rsidRPr="008169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FCDA" w14:textId="77777777" w:rsidR="008E7503" w:rsidRPr="008169C2" w:rsidRDefault="008E7503" w:rsidP="00FD56D2">
            <w:pPr>
              <w:spacing w:after="120" w:line="240" w:lineRule="auto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Rodzaj przedmiotu/modułu </w:t>
            </w:r>
            <w:r w:rsidRPr="008169C2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(obowiązkowy lub do wyboru)</w:t>
            </w:r>
          </w:p>
          <w:p w14:paraId="15E22412" w14:textId="30F79C4D" w:rsidR="00DB2C30" w:rsidRPr="008169C2" w:rsidRDefault="003C62E2" w:rsidP="00396593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do wyboru</w:t>
            </w:r>
          </w:p>
        </w:tc>
      </w:tr>
      <w:tr w:rsidR="008169C2" w:rsidRPr="008169C2" w14:paraId="56BCB892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A22B" w14:textId="77777777" w:rsidR="008E7503" w:rsidRPr="008169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C48" w14:textId="77777777" w:rsidR="008E7503" w:rsidRPr="008169C2" w:rsidRDefault="008E7503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Kierunek studiów (specjalność/specjalizacja)</w:t>
            </w:r>
          </w:p>
          <w:p w14:paraId="03F485C6" w14:textId="336411DC" w:rsidR="008E7503" w:rsidRPr="008169C2" w:rsidRDefault="003C62E2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Geologia</w:t>
            </w:r>
          </w:p>
        </w:tc>
      </w:tr>
      <w:tr w:rsidR="008169C2" w:rsidRPr="008169C2" w14:paraId="2ED5DED3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5C" w14:textId="77777777" w:rsidR="008E7503" w:rsidRPr="008169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EC9C" w14:textId="77777777" w:rsidR="008E7503" w:rsidRPr="008169C2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Poziom studiów </w:t>
            </w:r>
            <w:r w:rsidRPr="008169C2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(I stopień, II stopień, jednolite studia magisterskie, studia doktoranckie)</w:t>
            </w:r>
          </w:p>
          <w:p w14:paraId="1EE413BC" w14:textId="14C4348A" w:rsidR="008E7503" w:rsidRPr="008169C2" w:rsidRDefault="003C62E2" w:rsidP="00FD56D2">
            <w:pPr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II stopie</w:t>
            </w:r>
            <w:r w:rsidR="00396593"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ń</w:t>
            </w:r>
          </w:p>
        </w:tc>
      </w:tr>
      <w:tr w:rsidR="008169C2" w:rsidRPr="008169C2" w14:paraId="7B434DCA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2216" w14:textId="77777777" w:rsidR="008E7503" w:rsidRPr="008169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933C" w14:textId="77777777" w:rsidR="008E7503" w:rsidRPr="008169C2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Rok studiów </w:t>
            </w:r>
            <w:r w:rsidRPr="008169C2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(jeśli obowiązuje</w:t>
            </w: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)</w:t>
            </w:r>
          </w:p>
          <w:p w14:paraId="03875E8F" w14:textId="4AFCBADF" w:rsidR="008E7503" w:rsidRPr="008169C2" w:rsidRDefault="00396593" w:rsidP="00FD56D2">
            <w:pPr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I lub II rok</w:t>
            </w:r>
          </w:p>
        </w:tc>
      </w:tr>
      <w:tr w:rsidR="008169C2" w:rsidRPr="008169C2" w14:paraId="51CC65F1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4746" w14:textId="77777777" w:rsidR="008E7503" w:rsidRPr="008169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433D" w14:textId="77777777" w:rsidR="008E7503" w:rsidRPr="008169C2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Semestr </w:t>
            </w:r>
            <w:r w:rsidRPr="008169C2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(zimowy lub letni)</w:t>
            </w:r>
          </w:p>
          <w:p w14:paraId="617B49D5" w14:textId="6410D5E1" w:rsidR="008E7503" w:rsidRPr="008169C2" w:rsidRDefault="003C62E2" w:rsidP="00FD56D2">
            <w:pPr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zimowy/letni</w:t>
            </w:r>
          </w:p>
        </w:tc>
      </w:tr>
      <w:tr w:rsidR="008169C2" w:rsidRPr="008169C2" w14:paraId="60AD1433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A82B" w14:textId="77777777" w:rsidR="008E7503" w:rsidRPr="008169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3663" w14:textId="672BAB6E" w:rsidR="008E7503" w:rsidRPr="008169C2" w:rsidRDefault="008E7503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Forma zajęć i liczba godzin</w:t>
            </w:r>
          </w:p>
          <w:p w14:paraId="199A59B8" w14:textId="596E711A" w:rsidR="003C62E2" w:rsidRPr="008169C2" w:rsidRDefault="003C62E2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Wykład: </w:t>
            </w:r>
            <w:r w:rsidR="00396593"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14</w:t>
            </w:r>
          </w:p>
          <w:p w14:paraId="5170B4F2" w14:textId="64C15E1F" w:rsidR="003C62E2" w:rsidRPr="008169C2" w:rsidRDefault="003C62E2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Ćwiczenia:</w:t>
            </w:r>
            <w:r w:rsidR="001D10C7"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0C5820"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14</w:t>
            </w:r>
          </w:p>
          <w:p w14:paraId="7F4BC3CF" w14:textId="2F6BBA76" w:rsidR="008E7503" w:rsidRPr="008169C2" w:rsidRDefault="008E7503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Metody uczenia się</w:t>
            </w:r>
            <w:r w:rsidR="00BE40FF">
              <w:rPr>
                <w:rFonts w:ascii="Verdana" w:hAnsi="Verdana"/>
                <w:color w:val="000000" w:themeColor="text1"/>
                <w:sz w:val="20"/>
                <w:szCs w:val="20"/>
              </w:rPr>
              <w:t>:</w:t>
            </w:r>
          </w:p>
          <w:p w14:paraId="18A3D848" w14:textId="3B1051A7" w:rsidR="000C5820" w:rsidRPr="008169C2" w:rsidRDefault="001D10C7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Wykład multimedialny, prezentacja, dyskusja, ćwiczenia praktyczne, wykonywanie zadań samodzielnie, wykonywanie zadań w grupie, wykonanie raportów, wykonywanie zadań in </w:t>
            </w:r>
            <w:proofErr w:type="spellStart"/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silico</w:t>
            </w:r>
            <w:proofErr w:type="spellEnd"/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8169C2" w:rsidRPr="008169C2" w14:paraId="1289C1B1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E4C2" w14:textId="77777777" w:rsidR="008E7503" w:rsidRPr="008169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C676" w14:textId="77777777" w:rsidR="008E7503" w:rsidRPr="008169C2" w:rsidRDefault="008E7503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Imię, nazwisko, tytuł/stopień naukowy osoby prowadzącej zajęcia</w:t>
            </w:r>
          </w:p>
          <w:p w14:paraId="279A6A92" w14:textId="6E8D315B" w:rsidR="008E7503" w:rsidRPr="008169C2" w:rsidRDefault="001D10C7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Koordynator: dr</w:t>
            </w:r>
            <w:r w:rsidR="00396593"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Grzegorz Lis</w:t>
            </w:r>
          </w:p>
          <w:p w14:paraId="69F72460" w14:textId="3D9B4F97" w:rsidR="001D10C7" w:rsidRPr="008169C2" w:rsidRDefault="001D10C7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Wykładowca:</w:t>
            </w:r>
            <w:r w:rsidR="00396593"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dr Grzegorz Lis</w:t>
            </w:r>
          </w:p>
          <w:p w14:paraId="05D3344A" w14:textId="57AFEAAF" w:rsidR="000C5820" w:rsidRPr="008169C2" w:rsidRDefault="001D10C7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Prowadzący ćwiczenia:</w:t>
            </w:r>
            <w:r w:rsidR="00396593"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dr Grzegorz Lis</w:t>
            </w:r>
          </w:p>
        </w:tc>
      </w:tr>
      <w:tr w:rsidR="008169C2" w:rsidRPr="008169C2" w14:paraId="6F7BB901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6FBA" w14:textId="77777777" w:rsidR="008E7503" w:rsidRPr="008169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16E7" w14:textId="77777777" w:rsidR="008E7503" w:rsidRPr="008169C2" w:rsidRDefault="008E7503" w:rsidP="00FD56D2">
            <w:pPr>
              <w:spacing w:after="120" w:line="240" w:lineRule="auto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14:paraId="1BD257B7" w14:textId="7C1944F6" w:rsidR="008E7503" w:rsidRPr="008169C2" w:rsidRDefault="00396593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Wiedza i umiejętności z zakresu programu studiów licencjackich z geologii</w:t>
            </w:r>
            <w:r w:rsidR="00BE40FF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8169C2" w:rsidRPr="008169C2" w14:paraId="115D83FF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5E09" w14:textId="77777777" w:rsidR="008E7503" w:rsidRPr="008169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7714" w14:textId="77777777" w:rsidR="008E7503" w:rsidRPr="008169C2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Cele przedmiotu</w:t>
            </w:r>
          </w:p>
          <w:p w14:paraId="6BD62530" w14:textId="4D51E953" w:rsidR="008E7503" w:rsidRPr="008169C2" w:rsidRDefault="00517BA1" w:rsidP="00E67FD8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Przedstawienie podstawowej wiedzy o genezie, własnościach chemicznych i fizycznych ropy naftowej i gazu ziemnego. Omówienie skał macierzystych i zbiornikowych, porowatość i przepuszczalność. Migracja pierwotna i wtórna węglowodorów. Typy pułapek złożowych. Systemy naftowe. Metody poszukiwań i wydobycia węglowodorów. Złoża niekonwencjonalne węglowodorów. Znaczenie węglowodorów kopalnych. Najważniejsze złoża ropy naftowej i gazu ziemnego na świecie i w Polsce.</w:t>
            </w:r>
          </w:p>
        </w:tc>
      </w:tr>
      <w:tr w:rsidR="008169C2" w:rsidRPr="008169C2" w14:paraId="70569D26" w14:textId="77777777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944B" w14:textId="77777777" w:rsidR="008E7503" w:rsidRPr="008169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E619" w14:textId="77777777" w:rsidR="008E7503" w:rsidRPr="008169C2" w:rsidRDefault="008E7503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Treści programowe</w:t>
            </w:r>
          </w:p>
          <w:p w14:paraId="658C2150" w14:textId="77777777" w:rsidR="008E7503" w:rsidRPr="008169C2" w:rsidRDefault="00E81E0E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Wykłady:</w:t>
            </w:r>
          </w:p>
          <w:p w14:paraId="0F28A9AC" w14:textId="4F034517" w:rsidR="00517BA1" w:rsidRPr="00BE40FF" w:rsidRDefault="00517BA1" w:rsidP="00517BA1">
            <w:pPr>
              <w:spacing w:after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Chemia organiczna węglowodorów, rodzaje węglowodorów, nazewnictwo, właściwości chemiczne</w:t>
            </w:r>
            <w:r w:rsidR="00BE40F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 </w:t>
            </w: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Teoria pochodzenia węglowodorów kopalnych, biologiczna produktywność współczesnych środowisk, skład chemiczny biomasy, powstawanie i akumulacja materii organicznej w osadzie, generowanie ropy naftowej i gazu ziemnego: diageneza, katageneza i metageneza materii organicznej – diagram van </w:t>
            </w:r>
            <w:proofErr w:type="spellStart"/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Krevelena</w:t>
            </w:r>
            <w:proofErr w:type="spellEnd"/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="00BE40F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Migracja pierwotna i wtórna.</w:t>
            </w:r>
            <w:r w:rsidR="00BE40F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8169C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Porowatość i przepuszczalność skał macierzystych i złożowych: genetyczne i morfologiczne typy porowatości, porowatość efektywna i całkowita, porowatość piaskowców i skał węglanowych, sposoby pomiaru porowatości, przepuszczalność efektywna i względna skał, klasyfikacje, sposoby modyfikacji przepuszczalności, związki pomiędzy porowatością a przepuszczalnością, sedymentacyjno-diagenetyczne uwarunkowania porowatości i przepuszczalności, skały uszczelniające.</w:t>
            </w:r>
            <w:r w:rsidR="00BE40FF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Typy pułapek złożowych, przykłady: strukturalne, stratygraficzne, hydrodynamiczne, mieszane.</w:t>
            </w:r>
            <w:r w:rsidR="00BE40F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Złoża niekonwencjonalne: ropa i gaz łupkowy i zamknięty, piaski bitumiczne, łupki bitumiczne.</w:t>
            </w:r>
            <w:r w:rsidR="00BE40F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8169C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Płyny złożowe – chemizm: wody złożowe, ropa naftowa, węglowodory, związki NSO, ropy ciężkie, węglowodory stałe, gaz ziemny, klasyfikacja rop naftowych. Diagramy fazowe węglowodorów.</w:t>
            </w:r>
            <w:r w:rsidR="00BE40FF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Własności fizyczne ropy naftowej: gęstość</w:t>
            </w:r>
            <w:r w:rsidRPr="008169C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 ropy naftowej, lepkość, zawartość siarki i innych zanieczyszczeń.</w:t>
            </w:r>
            <w:r w:rsidR="00BE40FF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Metody poszukiwań złóż węglowodorów: grawimetryczna, magnetyczna, sejsmika, geofizyka otworowa, analiza rdzeni.</w:t>
            </w:r>
            <w:r w:rsidR="00BE40F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Najważniejsze złoża ropy naftowej i gazu ziemnego na świecie i w Polsce.</w:t>
            </w:r>
            <w:r w:rsidR="00BE40F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8169C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Znaczenie kopalnych węglowodorów: znaczenie węglowodorów w bilansie energetycznym świata i Polski, znaczenie polityczne, zasoby i wydobycie węglowodorów na świecie. Historia przemysłu naftowego.</w:t>
            </w:r>
          </w:p>
          <w:p w14:paraId="30F8B35C" w14:textId="77777777" w:rsidR="00517BA1" w:rsidRPr="008169C2" w:rsidRDefault="00517BA1" w:rsidP="00517BA1">
            <w:pPr>
              <w:spacing w:after="0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71D13126" w14:textId="77777777" w:rsidR="00E81E0E" w:rsidRPr="008169C2" w:rsidRDefault="00E81E0E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Ćwiczenia:</w:t>
            </w:r>
          </w:p>
          <w:p w14:paraId="28DE39A8" w14:textId="1D5EA935" w:rsidR="000C5820" w:rsidRPr="00BE40FF" w:rsidRDefault="00517BA1" w:rsidP="00BE40FF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Metody obliczania zasobów ropy naftowej i gazu ziemnego.</w:t>
            </w:r>
            <w:r w:rsidR="00BE40F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Metody pomiaru porowatości i przepuszczalności skał zbiornikowych.</w:t>
            </w:r>
            <w:r w:rsidR="00BE40F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Metody pomiaru zawartości materii organicznej i pirolizy Rock-</w:t>
            </w:r>
            <w:proofErr w:type="spellStart"/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Eval</w:t>
            </w:r>
            <w:proofErr w:type="spellEnd"/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="00BE40F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Przegląd pól naftowych świata.</w:t>
            </w:r>
          </w:p>
        </w:tc>
      </w:tr>
      <w:tr w:rsidR="008169C2" w:rsidRPr="008169C2" w14:paraId="6C703E8D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A0B5" w14:textId="77777777" w:rsidR="008E7503" w:rsidRPr="008169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3028" w14:textId="77777777" w:rsidR="008E7503" w:rsidRPr="008169C2" w:rsidRDefault="008E7503" w:rsidP="00BE40FF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Zakładane efekty uczenia się </w:t>
            </w:r>
          </w:p>
          <w:p w14:paraId="6BF058E5" w14:textId="77777777" w:rsidR="00517BA1" w:rsidRPr="008169C2" w:rsidRDefault="00517BA1" w:rsidP="00BE40FF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7048E42C" w14:textId="224DFE4F" w:rsidR="00517BA1" w:rsidRDefault="00517BA1" w:rsidP="00BE40FF">
            <w:pPr>
              <w:pStyle w:val="Tekstprzypisukocowego"/>
              <w:suppressAutoHyphens/>
              <w:rPr>
                <w:rFonts w:ascii="Verdana" w:hAnsi="Verdana" w:cs="Times New Roman"/>
                <w:color w:val="000000" w:themeColor="text1"/>
                <w:lang w:eastAsia="zh-CN"/>
              </w:rPr>
            </w:pPr>
            <w:r w:rsidRPr="008169C2">
              <w:rPr>
                <w:rFonts w:ascii="Verdana" w:hAnsi="Verdana" w:cs="Times New Roman"/>
                <w:color w:val="000000" w:themeColor="text1"/>
                <w:lang w:eastAsia="zh-CN"/>
              </w:rPr>
              <w:t xml:space="preserve">W_1 Zna zaawansowaną terminologię z zakresu geologii ropy i gazu ziemnego, zagadnienia genezy, chemizmu, własności fizycznych, procesów złożotwórczych, typów złóż. </w:t>
            </w:r>
          </w:p>
          <w:p w14:paraId="2521D7D2" w14:textId="77777777" w:rsidR="00BE40FF" w:rsidRPr="008169C2" w:rsidRDefault="00BE40FF" w:rsidP="00BE40FF">
            <w:pPr>
              <w:pStyle w:val="Tekstprzypisukocowego"/>
              <w:suppressAutoHyphens/>
              <w:rPr>
                <w:rFonts w:ascii="Verdana" w:hAnsi="Verdana" w:cs="Times New Roman"/>
                <w:color w:val="000000" w:themeColor="text1"/>
                <w:lang w:eastAsia="zh-CN"/>
              </w:rPr>
            </w:pPr>
          </w:p>
          <w:p w14:paraId="376667FE" w14:textId="7BF86928" w:rsidR="00517BA1" w:rsidRDefault="00517BA1" w:rsidP="00BE40FF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W_2 Zna metody poszukiwania złóż węglowodorów.</w:t>
            </w:r>
          </w:p>
          <w:p w14:paraId="03E72E14" w14:textId="77777777" w:rsidR="00BE40FF" w:rsidRPr="008169C2" w:rsidRDefault="00BE40FF" w:rsidP="00BE40FF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6EB0466D" w14:textId="5ADE5A07" w:rsidR="00517BA1" w:rsidRDefault="00517BA1" w:rsidP="00BE40FF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U_1 Potrafi ocenić perspektywiczność danego rejonu pod kątem występowania złóż węglowodorów.</w:t>
            </w:r>
          </w:p>
          <w:p w14:paraId="1F30A5B9" w14:textId="77777777" w:rsidR="00BE40FF" w:rsidRPr="008169C2" w:rsidRDefault="00BE40FF" w:rsidP="00BE40FF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7B8AA48D" w14:textId="3F0EDC22" w:rsidR="00517BA1" w:rsidRDefault="00517BA1" w:rsidP="00BE40FF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U_2 Potrafi identyfikować i rozstrzygać problemy związane z poszukiwaniem i eksploatacją złóż węglowodorów.</w:t>
            </w:r>
          </w:p>
          <w:p w14:paraId="381FD307" w14:textId="77777777" w:rsidR="00BE40FF" w:rsidRPr="008169C2" w:rsidRDefault="00BE40FF" w:rsidP="00BE40FF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7C3D1ACA" w14:textId="65550CB0" w:rsidR="003166C6" w:rsidRPr="008169C2" w:rsidRDefault="00517BA1" w:rsidP="00BE40FF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K_1 Potrafi krytycznie spojrzeć na dostarczane mu informacje. Ma świadomość konieczności poszerzania swojej wiedzy w zakresie znajomości </w:t>
            </w:r>
            <w:r w:rsidR="00BE40FF">
              <w:rPr>
                <w:rFonts w:ascii="Verdana" w:hAnsi="Verdana"/>
                <w:color w:val="000000" w:themeColor="text1"/>
                <w:sz w:val="20"/>
                <w:szCs w:val="20"/>
              </w:rPr>
              <w:t>złóż węglowodorów</w:t>
            </w: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BA98" w14:textId="52C2FA9C" w:rsidR="00517BA1" w:rsidRPr="00BE40FF" w:rsidRDefault="008E7503" w:rsidP="00BE40FF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Symbole odpowiednich kierunkowych efektów uczenia się</w:t>
            </w:r>
            <w:r w:rsidR="00BE40FF">
              <w:rPr>
                <w:rFonts w:ascii="Verdana" w:hAnsi="Verdana"/>
                <w:color w:val="000000" w:themeColor="text1"/>
                <w:sz w:val="20"/>
                <w:szCs w:val="20"/>
              </w:rPr>
              <w:t>:</w:t>
            </w:r>
          </w:p>
          <w:p w14:paraId="080F7D5B" w14:textId="77777777" w:rsidR="00517BA1" w:rsidRPr="008169C2" w:rsidRDefault="00517BA1" w:rsidP="00BE40FF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K2_W01, K2_W03</w:t>
            </w:r>
          </w:p>
          <w:p w14:paraId="57E311C0" w14:textId="56DF6332" w:rsidR="00517BA1" w:rsidRDefault="00517BA1" w:rsidP="00BE40FF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52ED5C44" w14:textId="76F97424" w:rsidR="00BE40FF" w:rsidRDefault="00BE40FF" w:rsidP="00BE40FF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5AE9884E" w14:textId="4C1F02A9" w:rsidR="00BE40FF" w:rsidRDefault="00BE40FF" w:rsidP="00BE40FF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5CB5DD91" w14:textId="4801EB27" w:rsidR="00BE40FF" w:rsidRDefault="00BE40FF" w:rsidP="00BE40FF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0CA70B17" w14:textId="77777777" w:rsidR="00BE40FF" w:rsidRPr="008169C2" w:rsidRDefault="00BE40FF" w:rsidP="00BE40FF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660218BF" w14:textId="77777777" w:rsidR="00517BA1" w:rsidRPr="008169C2" w:rsidRDefault="00517BA1" w:rsidP="00BE40FF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K2_W03</w:t>
            </w:r>
          </w:p>
          <w:p w14:paraId="797C3E43" w14:textId="32D360C6" w:rsidR="00517BA1" w:rsidRDefault="00517BA1" w:rsidP="00BE40FF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723448EB" w14:textId="77777777" w:rsidR="00BE40FF" w:rsidRPr="008169C2" w:rsidRDefault="00BE40FF" w:rsidP="00BE40FF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2E6D793E" w14:textId="77777777" w:rsidR="00517BA1" w:rsidRPr="008169C2" w:rsidRDefault="00517BA1" w:rsidP="00BE40FF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K2_U01</w:t>
            </w:r>
          </w:p>
          <w:p w14:paraId="38D0FE64" w14:textId="28526241" w:rsidR="00517BA1" w:rsidRDefault="00517BA1" w:rsidP="00BE40FF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7B902C5B" w14:textId="6502899B" w:rsidR="00BE40FF" w:rsidRDefault="00BE40FF" w:rsidP="00BE40FF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2D65E48A" w14:textId="38FD44D2" w:rsidR="00BE40FF" w:rsidRDefault="00BE40FF" w:rsidP="00BE40FF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6745F917" w14:textId="0271C82B" w:rsidR="00BE40FF" w:rsidRDefault="00BE40FF" w:rsidP="00BE40FF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6218C0CF" w14:textId="77777777" w:rsidR="00BE40FF" w:rsidRPr="008169C2" w:rsidRDefault="00BE40FF" w:rsidP="00BE40FF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44BC0504" w14:textId="77777777" w:rsidR="00517BA1" w:rsidRPr="008169C2" w:rsidRDefault="00517BA1" w:rsidP="00BE40FF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lastRenderedPageBreak/>
              <w:t>K2_U02, K2_U03</w:t>
            </w:r>
          </w:p>
          <w:p w14:paraId="7C193740" w14:textId="77777777" w:rsidR="00517BA1" w:rsidRPr="008169C2" w:rsidRDefault="00517BA1" w:rsidP="00BE40FF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6E69996B" w14:textId="575B2C58" w:rsidR="00517BA1" w:rsidRDefault="00517BA1" w:rsidP="00BE40FF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5FC111CB" w14:textId="77777777" w:rsidR="00BE40FF" w:rsidRPr="008169C2" w:rsidRDefault="00BE40FF" w:rsidP="00BE40FF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4E96F253" w14:textId="642F91C9" w:rsidR="008E7503" w:rsidRPr="008169C2" w:rsidRDefault="00517BA1" w:rsidP="00BE40FF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K2_K01, K2_K06</w:t>
            </w:r>
          </w:p>
          <w:p w14:paraId="442DC9E6" w14:textId="77777777" w:rsidR="000C5820" w:rsidRPr="008169C2" w:rsidRDefault="000C5820" w:rsidP="00BE40FF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68232522" w14:textId="77777777" w:rsidR="000C5820" w:rsidRPr="008169C2" w:rsidRDefault="000C5820" w:rsidP="00BE40FF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72817B9E" w14:textId="27546EBB" w:rsidR="003166C6" w:rsidRPr="008169C2" w:rsidRDefault="003166C6" w:rsidP="00BE40FF">
            <w:pPr>
              <w:pStyle w:val="Tekstkomentarza"/>
              <w:spacing w:after="0"/>
              <w:rPr>
                <w:rFonts w:ascii="Verdana" w:hAnsi="Verdana"/>
                <w:color w:val="000000" w:themeColor="text1"/>
              </w:rPr>
            </w:pPr>
          </w:p>
        </w:tc>
      </w:tr>
      <w:tr w:rsidR="008169C2" w:rsidRPr="008169C2" w14:paraId="407F8DC1" w14:textId="77777777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A5A1" w14:textId="77777777" w:rsidR="008E7503" w:rsidRPr="008169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D573" w14:textId="06CA3665" w:rsidR="008E7503" w:rsidRPr="008169C2" w:rsidRDefault="008E7503" w:rsidP="00FD56D2">
            <w:pPr>
              <w:spacing w:after="120" w:line="240" w:lineRule="auto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Literatura obowiązkowa i zalecana </w:t>
            </w:r>
            <w:r w:rsidRPr="008169C2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(źródła, opracowania, podręczniki, itp.)</w:t>
            </w:r>
          </w:p>
          <w:p w14:paraId="24C687FB" w14:textId="77777777" w:rsidR="00517BA1" w:rsidRPr="008169C2" w:rsidRDefault="00517BA1" w:rsidP="00517BA1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Literatura obowiązkowa:</w:t>
            </w:r>
          </w:p>
          <w:p w14:paraId="22E8C541" w14:textId="0AD4B1A7" w:rsidR="00517BA1" w:rsidRPr="00BE40FF" w:rsidRDefault="00517BA1" w:rsidP="00BE40FF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Karnkowski P.H., (2007) – Petroleum </w:t>
            </w:r>
            <w:proofErr w:type="spellStart"/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Provinces</w:t>
            </w:r>
            <w:proofErr w:type="spellEnd"/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in Poland. </w:t>
            </w:r>
            <w:proofErr w:type="spellStart"/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Przg</w:t>
            </w:r>
            <w:proofErr w:type="spellEnd"/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Geol</w:t>
            </w:r>
            <w:proofErr w:type="spellEnd"/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v. 55 no.12/1</w:t>
            </w:r>
          </w:p>
          <w:p w14:paraId="56E405FC" w14:textId="77777777" w:rsidR="00517BA1" w:rsidRPr="008169C2" w:rsidRDefault="00517BA1" w:rsidP="00BE40FF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Literatura zalecana:</w:t>
            </w:r>
          </w:p>
          <w:p w14:paraId="04C6774E" w14:textId="77777777" w:rsidR="00517BA1" w:rsidRPr="008169C2" w:rsidRDefault="00517BA1" w:rsidP="00517BA1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spacing w:after="0"/>
              <w:rPr>
                <w:rFonts w:ascii="Verdana" w:eastAsia="Microsoft YaHei" w:hAnsi="Verdana" w:cs="Arial"/>
                <w:color w:val="000000" w:themeColor="text1"/>
                <w:sz w:val="20"/>
                <w:szCs w:val="20"/>
                <w:lang w:val="en-US"/>
              </w:rPr>
            </w:pPr>
            <w:r w:rsidRPr="008169C2">
              <w:rPr>
                <w:rFonts w:ascii="Verdana" w:eastAsia="Microsoft YaHei" w:hAnsi="Verdana" w:cs="Arial"/>
                <w:color w:val="000000" w:themeColor="text1"/>
                <w:sz w:val="20"/>
                <w:szCs w:val="20"/>
                <w:lang w:val="en-US"/>
              </w:rPr>
              <w:t>Allen P.A. &amp; Allen J.R. 2013. Basin Analysis. Wiley &amp; Sons.</w:t>
            </w:r>
          </w:p>
          <w:p w14:paraId="4CDBAE3F" w14:textId="77777777" w:rsidR="00517BA1" w:rsidRPr="008169C2" w:rsidRDefault="00517BA1" w:rsidP="00517BA1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spacing w:after="0"/>
              <w:rPr>
                <w:rFonts w:ascii="Verdana" w:eastAsia="Microsoft YaHei" w:hAnsi="Verdana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169C2">
              <w:rPr>
                <w:rFonts w:ascii="Verdana" w:eastAsia="Microsoft YaHei" w:hAnsi="Verdana" w:cs="Arial"/>
                <w:color w:val="000000" w:themeColor="text1"/>
                <w:sz w:val="20"/>
                <w:szCs w:val="20"/>
                <w:lang w:val="en-US"/>
              </w:rPr>
              <w:t>Bjørlykke</w:t>
            </w:r>
            <w:proofErr w:type="spellEnd"/>
            <w:r w:rsidRPr="008169C2">
              <w:rPr>
                <w:rFonts w:ascii="Verdana" w:eastAsia="Microsoft YaHei" w:hAnsi="Verdana" w:cs="Arial"/>
                <w:color w:val="000000" w:themeColor="text1"/>
                <w:sz w:val="20"/>
                <w:szCs w:val="20"/>
                <w:lang w:val="en-US"/>
              </w:rPr>
              <w:t xml:space="preserve"> K. 2011. Petroleum Geoscience. Springer.</w:t>
            </w:r>
          </w:p>
          <w:p w14:paraId="22B88898" w14:textId="77777777" w:rsidR="00517BA1" w:rsidRPr="008169C2" w:rsidRDefault="00517BA1" w:rsidP="00517BA1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spacing w:after="0"/>
              <w:rPr>
                <w:rFonts w:ascii="Verdana" w:eastAsia="Microsoft YaHei" w:hAnsi="Verdana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169C2">
              <w:rPr>
                <w:rFonts w:ascii="Verdana" w:eastAsia="Microsoft YaHei" w:hAnsi="Verdana" w:cs="Arial"/>
                <w:color w:val="000000" w:themeColor="text1"/>
                <w:sz w:val="20"/>
                <w:szCs w:val="20"/>
                <w:lang w:val="en-US"/>
              </w:rPr>
              <w:t>Gluyas</w:t>
            </w:r>
            <w:proofErr w:type="spellEnd"/>
            <w:r w:rsidRPr="008169C2">
              <w:rPr>
                <w:rFonts w:ascii="Verdana" w:eastAsia="Microsoft YaHei" w:hAnsi="Verdana" w:cs="Arial"/>
                <w:color w:val="000000" w:themeColor="text1"/>
                <w:sz w:val="20"/>
                <w:szCs w:val="20"/>
                <w:lang w:val="en-US"/>
              </w:rPr>
              <w:t xml:space="preserve"> J. &amp; Swarbrick R. (2004): Petroleum Geosciences. Blackwell Publ., 359p.</w:t>
            </w:r>
          </w:p>
          <w:p w14:paraId="1C5D03AA" w14:textId="77777777" w:rsidR="00517BA1" w:rsidRPr="008169C2" w:rsidRDefault="00517BA1" w:rsidP="00517BA1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6269"/>
                <w:tab w:val="left" w:pos="16976"/>
              </w:tabs>
              <w:spacing w:after="0"/>
              <w:rPr>
                <w:rFonts w:ascii="Verdana" w:eastAsia="Tahoma" w:hAnsi="Verdana" w:cs="Arial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8169C2">
              <w:rPr>
                <w:rFonts w:ascii="Verdana" w:eastAsia="Tahoma" w:hAnsi="Verdana" w:cs="Arial"/>
                <w:color w:val="000000" w:themeColor="text1"/>
                <w:sz w:val="20"/>
                <w:szCs w:val="20"/>
                <w:lang w:val="en-US"/>
              </w:rPr>
              <w:t>Selley</w:t>
            </w:r>
            <w:proofErr w:type="spellEnd"/>
            <w:r w:rsidRPr="008169C2">
              <w:rPr>
                <w:rFonts w:ascii="Verdana" w:eastAsia="Tahoma" w:hAnsi="Verdana" w:cs="Arial"/>
                <w:color w:val="000000" w:themeColor="text1"/>
                <w:sz w:val="20"/>
                <w:szCs w:val="20"/>
                <w:lang w:val="en-US"/>
              </w:rPr>
              <w:t xml:space="preserve"> R.C. (1997) - Elements of Petroleum Geology, 2nd edition. </w:t>
            </w:r>
            <w:proofErr w:type="spellStart"/>
            <w:r w:rsidRPr="008169C2">
              <w:rPr>
                <w:rFonts w:ascii="Verdana" w:eastAsia="Tahoma" w:hAnsi="Verdana" w:cs="Arial"/>
                <w:color w:val="000000" w:themeColor="text1"/>
                <w:sz w:val="20"/>
                <w:szCs w:val="20"/>
              </w:rPr>
              <w:t>Academic</w:t>
            </w:r>
            <w:proofErr w:type="spellEnd"/>
            <w:r w:rsidRPr="008169C2">
              <w:rPr>
                <w:rFonts w:ascii="Verdana" w:eastAsia="Tahoma" w:hAnsi="Verdana" w:cs="Arial"/>
                <w:color w:val="000000" w:themeColor="text1"/>
                <w:sz w:val="20"/>
                <w:szCs w:val="20"/>
              </w:rPr>
              <w:t xml:space="preserve"> Press, 490 p.</w:t>
            </w:r>
          </w:p>
          <w:p w14:paraId="37625F6F" w14:textId="77777777" w:rsidR="00517BA1" w:rsidRPr="008169C2" w:rsidRDefault="00517BA1" w:rsidP="00517BA1">
            <w:pPr>
              <w:spacing w:after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Karnkowski P., (1993) - Złoża gazu ziemnego i ropy naftowej w Polsce. T.1 Niż Polski.T.2 Karpaty i Zapadlisko </w:t>
            </w:r>
            <w:proofErr w:type="spellStart"/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Przedkarpackie</w:t>
            </w:r>
            <w:proofErr w:type="spellEnd"/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 Towarzystwo </w:t>
            </w:r>
            <w:proofErr w:type="spellStart"/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Geosynoptyków</w:t>
            </w:r>
            <w:proofErr w:type="spellEnd"/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"GEOS" AGH, Kraków.</w:t>
            </w:r>
          </w:p>
          <w:p w14:paraId="53F3F486" w14:textId="77777777" w:rsidR="00517BA1" w:rsidRPr="008169C2" w:rsidRDefault="00517BA1" w:rsidP="00517BA1">
            <w:pPr>
              <w:spacing w:after="0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Thomas L., (1992) - Handbook of Practical Coal Geology,</w:t>
            </w:r>
          </w:p>
          <w:p w14:paraId="79AB6CF3" w14:textId="0B03FB6F" w:rsidR="008E7503" w:rsidRPr="00BE40FF" w:rsidRDefault="00517BA1" w:rsidP="00BE40FF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6269"/>
                <w:tab w:val="left" w:pos="16976"/>
              </w:tabs>
              <w:spacing w:after="0"/>
              <w:rPr>
                <w:rFonts w:ascii="Verdana" w:eastAsia="Tahoma" w:hAnsi="Verdana" w:cs="Arial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eastAsia="Tahoma" w:hAnsi="Verdana" w:cs="Arial"/>
                <w:color w:val="000000" w:themeColor="text1"/>
                <w:sz w:val="20"/>
                <w:szCs w:val="20"/>
                <w:lang w:val="en-US"/>
              </w:rPr>
              <w:t xml:space="preserve">Tissot, B.P. &amp; </w:t>
            </w:r>
            <w:proofErr w:type="spellStart"/>
            <w:r w:rsidRPr="008169C2">
              <w:rPr>
                <w:rFonts w:ascii="Verdana" w:eastAsia="Tahoma" w:hAnsi="Verdana" w:cs="Arial"/>
                <w:color w:val="000000" w:themeColor="text1"/>
                <w:sz w:val="20"/>
                <w:szCs w:val="20"/>
                <w:lang w:val="en-US"/>
              </w:rPr>
              <w:t>Welte</w:t>
            </w:r>
            <w:proofErr w:type="spellEnd"/>
            <w:r w:rsidRPr="008169C2">
              <w:rPr>
                <w:rFonts w:ascii="Verdana" w:eastAsia="Tahoma" w:hAnsi="Verdana" w:cs="Arial"/>
                <w:color w:val="000000" w:themeColor="text1"/>
                <w:sz w:val="20"/>
                <w:szCs w:val="20"/>
                <w:lang w:val="en-US"/>
              </w:rPr>
              <w:t xml:space="preserve">, D.H. (1978) - Petroleum Formation and Occurrence. </w:t>
            </w:r>
            <w:r w:rsidRPr="008169C2">
              <w:rPr>
                <w:rFonts w:ascii="Verdana" w:eastAsia="Tahoma" w:hAnsi="Verdana" w:cs="Arial"/>
                <w:color w:val="000000" w:themeColor="text1"/>
                <w:sz w:val="20"/>
                <w:szCs w:val="20"/>
              </w:rPr>
              <w:t>Springer, 538p.</w:t>
            </w:r>
          </w:p>
        </w:tc>
      </w:tr>
      <w:tr w:rsidR="008169C2" w:rsidRPr="008169C2" w14:paraId="6E84EA8B" w14:textId="77777777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91B" w14:textId="77777777" w:rsidR="008E7503" w:rsidRPr="008169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9AFA" w14:textId="6E4AF822" w:rsidR="008E7503" w:rsidRPr="008169C2" w:rsidRDefault="008E7503" w:rsidP="00FD56D2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Metody weryfikacji zakładanych efektów uczenia się:</w:t>
            </w:r>
          </w:p>
          <w:p w14:paraId="6F1DE548" w14:textId="4D1E2BC2" w:rsidR="0039357A" w:rsidRPr="008169C2" w:rsidRDefault="000A7D3C" w:rsidP="0039357A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 </w:t>
            </w:r>
            <w:r w:rsidR="0039357A"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otwarty test zaliczeniowy</w:t>
            </w:r>
            <w:r w:rsidR="00BE40FF">
              <w:rPr>
                <w:rFonts w:ascii="Verdana" w:hAnsi="Verdana"/>
                <w:color w:val="000000" w:themeColor="text1"/>
                <w:sz w:val="20"/>
                <w:szCs w:val="20"/>
              </w:rPr>
              <w:t>:</w:t>
            </w:r>
            <w:r w:rsidR="0039357A"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39357A" w:rsidRPr="008169C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K2_W01, K2_W03, K2_K01, K2_K06</w:t>
            </w:r>
          </w:p>
          <w:p w14:paraId="4A1DA662" w14:textId="1981919D" w:rsidR="008E7503" w:rsidRPr="008169C2" w:rsidRDefault="0039357A" w:rsidP="0039357A">
            <w:pPr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- raport na temat wybranego złoża węglowodorów</w:t>
            </w:r>
            <w:r w:rsidR="00BE40FF">
              <w:rPr>
                <w:rFonts w:ascii="Verdana" w:hAnsi="Verdana"/>
                <w:color w:val="000000" w:themeColor="text1"/>
                <w:sz w:val="20"/>
                <w:szCs w:val="20"/>
              </w:rPr>
              <w:t>:</w:t>
            </w: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8169C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K2_U01, K2_U02, K2_U03</w:t>
            </w:r>
          </w:p>
        </w:tc>
      </w:tr>
      <w:tr w:rsidR="008169C2" w:rsidRPr="008169C2" w14:paraId="60237923" w14:textId="77777777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DABE" w14:textId="77777777" w:rsidR="008E7503" w:rsidRPr="008169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854D" w14:textId="6FDEC331" w:rsidR="0039357A" w:rsidRPr="00BE40FF" w:rsidRDefault="008E7503" w:rsidP="00BE40FF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Warunki i forma zaliczenia poszczególnych komponentów przedmiotu/modułu:</w:t>
            </w:r>
          </w:p>
          <w:p w14:paraId="3BE5C140" w14:textId="1EB9CBB8" w:rsidR="0039357A" w:rsidRPr="008169C2" w:rsidRDefault="00BE40FF" w:rsidP="00BE40FF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- </w:t>
            </w:r>
            <w:r w:rsidR="0039357A"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Zaliczenie wykładu – otwarty test zaliczeniowy pisany. Wynik pozytywny - uzyskanie co najmniej 50% punktów.</w:t>
            </w:r>
          </w:p>
          <w:p w14:paraId="6C85BE09" w14:textId="730FAF28" w:rsidR="0039357A" w:rsidRPr="008169C2" w:rsidRDefault="00BE40FF" w:rsidP="0039357A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  <w:t xml:space="preserve"> - </w:t>
            </w:r>
            <w:r w:rsidR="0039357A" w:rsidRPr="008169C2">
              <w:rPr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  <w:t xml:space="preserve">Zaliczenie ćwiczeń 50% - </w:t>
            </w:r>
            <w:r w:rsidR="0039357A"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Ocena pracy studenta podczas wykonywania ćwiczeń oraz przygotowanie i zrealizowanie projektu. Wynik pozytywny - uzyskanie łącznie co najmniej 60% sumy punktów obu ocen.</w:t>
            </w:r>
          </w:p>
          <w:p w14:paraId="61D84565" w14:textId="65C3AC53" w:rsidR="0039357A" w:rsidRPr="008169C2" w:rsidRDefault="00BE40FF" w:rsidP="0039357A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  <w:t xml:space="preserve"> - </w:t>
            </w:r>
            <w:r w:rsidR="0039357A" w:rsidRPr="008169C2">
              <w:rPr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  <w:t>Możliwa liczba nieobecności na ćwiczeniach – 1</w:t>
            </w:r>
          </w:p>
          <w:p w14:paraId="1D0B936D" w14:textId="3D36190C" w:rsidR="008E7503" w:rsidRPr="00BE40FF" w:rsidRDefault="00BE40FF" w:rsidP="001027FB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  <w:t xml:space="preserve"> - </w:t>
            </w:r>
            <w:r w:rsidR="0039357A" w:rsidRPr="008169C2">
              <w:rPr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  <w:t>Możliwość odrabiania ćwiczeń w czasie nieobecności – tak, w godzinach konsultacji</w:t>
            </w:r>
            <w:r w:rsidRPr="008169C2">
              <w:rPr>
                <w:rFonts w:ascii="Verdana" w:eastAsia="SimSun" w:hAnsi="Verdana" w:cs="Verdana,Bold"/>
                <w:bCs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8169C2" w:rsidRPr="008169C2" w14:paraId="39282C82" w14:textId="77777777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2AED" w14:textId="77777777" w:rsidR="008E7503" w:rsidRPr="008169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9F91" w14:textId="75A29820" w:rsidR="00E67FD8" w:rsidRPr="008169C2" w:rsidRDefault="008E7503" w:rsidP="00325050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Nakład pracy studenta/doktoranta</w:t>
            </w:r>
          </w:p>
        </w:tc>
      </w:tr>
      <w:tr w:rsidR="008169C2" w:rsidRPr="008169C2" w14:paraId="3B56F7A9" w14:textId="77777777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3EDB" w14:textId="77777777" w:rsidR="008E7503" w:rsidRPr="008169C2" w:rsidRDefault="008E7503" w:rsidP="00FD56D2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4A47" w14:textId="77777777" w:rsidR="008E7503" w:rsidRPr="008169C2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3CCA" w14:textId="77777777" w:rsidR="008E7503" w:rsidRPr="008169C2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liczba godzin na realizację działań</w:t>
            </w:r>
          </w:p>
        </w:tc>
      </w:tr>
      <w:tr w:rsidR="008169C2" w:rsidRPr="008169C2" w14:paraId="103DAD96" w14:textId="77777777" w:rsidTr="00341CE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E5EA" w14:textId="77777777" w:rsidR="008E7503" w:rsidRPr="008169C2" w:rsidRDefault="008E7503" w:rsidP="00FD56D2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FB7B" w14:textId="77777777" w:rsidR="008E7503" w:rsidRPr="008169C2" w:rsidRDefault="008E7503" w:rsidP="00FD56D2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zajęcia (wg planu studiów) z prowadzącym:</w:t>
            </w:r>
          </w:p>
          <w:p w14:paraId="161B5D60" w14:textId="6E16F697" w:rsidR="008E7503" w:rsidRPr="008169C2" w:rsidRDefault="008E7503" w:rsidP="00FD56D2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- wykład:</w:t>
            </w:r>
            <w:r w:rsidR="00341CE6"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8169C2"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14</w:t>
            </w:r>
          </w:p>
          <w:p w14:paraId="067FEA75" w14:textId="1B30257F" w:rsidR="003166C6" w:rsidRPr="008169C2" w:rsidRDefault="008E7503" w:rsidP="008169C2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- ćwiczenia:</w:t>
            </w:r>
            <w:r w:rsidR="00341CE6"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14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3164" w14:textId="7C88A04D" w:rsidR="003166C6" w:rsidRPr="008169C2" w:rsidRDefault="008169C2" w:rsidP="008169C2">
            <w:pPr>
              <w:spacing w:after="12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28</w:t>
            </w:r>
          </w:p>
        </w:tc>
      </w:tr>
      <w:tr w:rsidR="008169C2" w:rsidRPr="008169C2" w14:paraId="54435A59" w14:textId="77777777" w:rsidTr="00341CE6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0878" w14:textId="77777777" w:rsidR="008E7503" w:rsidRPr="008169C2" w:rsidRDefault="008E7503" w:rsidP="00FD56D2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7AA5" w14:textId="34288526" w:rsidR="008169C2" w:rsidRPr="008169C2" w:rsidRDefault="008E7503" w:rsidP="00FD56D2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praca własna studenta/doktoranta (w tym udział w pracach grupowych):</w:t>
            </w:r>
          </w:p>
          <w:p w14:paraId="6485398D" w14:textId="145F8F54" w:rsidR="008E7503" w:rsidRPr="008169C2" w:rsidRDefault="008169C2" w:rsidP="00BE40FF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 napisanie raportu z zajęć: </w:t>
            </w:r>
            <w:r w:rsidR="00767636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CA36" w14:textId="30773964" w:rsidR="003166C6" w:rsidRPr="008169C2" w:rsidRDefault="00767636" w:rsidP="008169C2">
            <w:pPr>
              <w:spacing w:after="12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22</w:t>
            </w:r>
          </w:p>
        </w:tc>
      </w:tr>
      <w:tr w:rsidR="008169C2" w:rsidRPr="008169C2" w14:paraId="04CCEA2B" w14:textId="77777777" w:rsidTr="00341CE6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F547" w14:textId="77777777" w:rsidR="008E7503" w:rsidRPr="008169C2" w:rsidRDefault="008E7503" w:rsidP="00FD56D2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82AD" w14:textId="77777777" w:rsidR="008E7503" w:rsidRPr="008169C2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78B" w14:textId="7DD1679B" w:rsidR="008E7503" w:rsidRPr="008169C2" w:rsidRDefault="00767636" w:rsidP="00341CE6">
            <w:pPr>
              <w:spacing w:after="12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50</w:t>
            </w:r>
          </w:p>
        </w:tc>
      </w:tr>
      <w:tr w:rsidR="008169C2" w:rsidRPr="008169C2" w14:paraId="2ADC8E68" w14:textId="77777777" w:rsidTr="00341CE6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2FB7" w14:textId="77777777" w:rsidR="008E7503" w:rsidRPr="008169C2" w:rsidRDefault="008E7503" w:rsidP="00FD56D2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4CE1" w14:textId="77777777" w:rsidR="008E7503" w:rsidRPr="008169C2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169C2">
              <w:rPr>
                <w:rFonts w:ascii="Verdana" w:hAnsi="Verdana"/>
                <w:color w:val="000000" w:themeColor="text1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45ED" w14:textId="7410C188" w:rsidR="008E7503" w:rsidRPr="008169C2" w:rsidRDefault="00767636" w:rsidP="00341CE6">
            <w:pPr>
              <w:spacing w:after="12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2</w:t>
            </w:r>
          </w:p>
        </w:tc>
      </w:tr>
    </w:tbl>
    <w:p w14:paraId="6A50089D" w14:textId="1BAC6D97" w:rsidR="007D2D65" w:rsidRDefault="001027FB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BED"/>
    <w:multiLevelType w:val="hybridMultilevel"/>
    <w:tmpl w:val="8F54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C2F"/>
    <w:multiLevelType w:val="hybridMultilevel"/>
    <w:tmpl w:val="5D2E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109A"/>
    <w:multiLevelType w:val="hybridMultilevel"/>
    <w:tmpl w:val="F59E3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01887"/>
    <w:multiLevelType w:val="hybridMultilevel"/>
    <w:tmpl w:val="1D8E4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52CE0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7491D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7091"/>
    <w:multiLevelType w:val="hybridMultilevel"/>
    <w:tmpl w:val="970E7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03"/>
    <w:rsid w:val="000A7D3C"/>
    <w:rsid w:val="000C5820"/>
    <w:rsid w:val="001027FB"/>
    <w:rsid w:val="001455E5"/>
    <w:rsid w:val="001D10C7"/>
    <w:rsid w:val="00284486"/>
    <w:rsid w:val="003166C6"/>
    <w:rsid w:val="00325050"/>
    <w:rsid w:val="00341CE6"/>
    <w:rsid w:val="0039357A"/>
    <w:rsid w:val="00396593"/>
    <w:rsid w:val="003C62E2"/>
    <w:rsid w:val="003D45D9"/>
    <w:rsid w:val="004053B5"/>
    <w:rsid w:val="00450608"/>
    <w:rsid w:val="004556E6"/>
    <w:rsid w:val="004D2D37"/>
    <w:rsid w:val="00517BA1"/>
    <w:rsid w:val="005B78DB"/>
    <w:rsid w:val="006556AA"/>
    <w:rsid w:val="00662F58"/>
    <w:rsid w:val="006926DB"/>
    <w:rsid w:val="006A06B2"/>
    <w:rsid w:val="00747273"/>
    <w:rsid w:val="00767636"/>
    <w:rsid w:val="007837EA"/>
    <w:rsid w:val="007901BD"/>
    <w:rsid w:val="007C5E5F"/>
    <w:rsid w:val="008169C2"/>
    <w:rsid w:val="00852B1B"/>
    <w:rsid w:val="0086544F"/>
    <w:rsid w:val="008E7503"/>
    <w:rsid w:val="009750A9"/>
    <w:rsid w:val="0099524F"/>
    <w:rsid w:val="00A66E97"/>
    <w:rsid w:val="00BB1CBF"/>
    <w:rsid w:val="00BE40FF"/>
    <w:rsid w:val="00C04E3A"/>
    <w:rsid w:val="00C22864"/>
    <w:rsid w:val="00C6323D"/>
    <w:rsid w:val="00CE7528"/>
    <w:rsid w:val="00D163D1"/>
    <w:rsid w:val="00D64DC7"/>
    <w:rsid w:val="00DB2C30"/>
    <w:rsid w:val="00DD5D5F"/>
    <w:rsid w:val="00E67FD8"/>
    <w:rsid w:val="00E81E0E"/>
    <w:rsid w:val="00EF7D7B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F0D0"/>
  <w15:chartTrackingRefBased/>
  <w15:docId w15:val="{22E6F97C-3955-450A-A9F2-19E5FC9A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C6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2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2E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E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54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7D7B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517BA1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17BA1"/>
    <w:rPr>
      <w:rFonts w:ascii="Times New Roman" w:eastAsia="Times New Roman" w:hAnsi="Times New Roman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930</Words>
  <Characters>5583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Nina Bób</cp:lastModifiedBy>
  <cp:revision>6</cp:revision>
  <dcterms:created xsi:type="dcterms:W3CDTF">2019-04-26T06:52:00Z</dcterms:created>
  <dcterms:modified xsi:type="dcterms:W3CDTF">2022-10-10T08:25:00Z</dcterms:modified>
</cp:coreProperties>
</file>