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EC5261" w:rsidRDefault="00EC526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Ekonomia i zagadnienia prawne w inwestycjach proekologicznych/</w:t>
            </w:r>
            <w:r w:rsidRPr="00EC5261">
              <w:rPr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EC5261">
              <w:rPr>
                <w:rStyle w:val="hps"/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>Economics</w:t>
            </w:r>
            <w:r w:rsidRPr="00EC5261">
              <w:rPr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EC5261">
              <w:rPr>
                <w:rStyle w:val="hps"/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>and Legal Issues</w:t>
            </w:r>
            <w:r w:rsidRPr="00EC5261">
              <w:rPr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EC5261">
              <w:rPr>
                <w:rStyle w:val="hps"/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>in</w:t>
            </w:r>
            <w:r w:rsidRPr="00EC5261">
              <w:rPr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EC5261">
              <w:rPr>
                <w:rStyle w:val="hps"/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>environmental</w:t>
            </w:r>
            <w:r w:rsidRPr="00EC5261">
              <w:rPr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EC5261">
              <w:rPr>
                <w:rStyle w:val="hps"/>
                <w:rFonts w:ascii="Verdana" w:hAnsi="Verdana" w:cs="Arial"/>
                <w:bCs/>
                <w:color w:val="333333"/>
                <w:sz w:val="20"/>
                <w:szCs w:val="20"/>
                <w:lang w:val="en-US"/>
              </w:rPr>
              <w:t>investments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EC5261" w:rsidP="00EC526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F311DE" w:rsidRDefault="00C8307B" w:rsidP="00CC58D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CC58D3"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EC5261" w:rsidRPr="00CC58D3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  <w:r w:rsidR="00F311DE">
              <w:rPr>
                <w:rFonts w:ascii="Verdana" w:hAnsi="Verdana"/>
                <w:bCs/>
                <w:sz w:val="20"/>
                <w:szCs w:val="20"/>
                <w:vertAlign w:val="superscript"/>
              </w:rPr>
              <w:t>1</w:t>
            </w:r>
            <w:r w:rsidR="00EC5261" w:rsidRPr="00CC58D3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>Zakład Gospodarki Surowcami Mineralnymi</w:t>
            </w:r>
            <w:r w:rsidR="00F311DE">
              <w:rPr>
                <w:rFonts w:ascii="Verdana" w:hAnsi="Verdan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CC58D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C58D3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EC5261" w:rsidP="00EC526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0A23F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0A23F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EC5261">
              <w:rPr>
                <w:rFonts w:ascii="Verdana" w:hAnsi="Verdana"/>
                <w:sz w:val="20"/>
                <w:szCs w:val="20"/>
              </w:rPr>
              <w:t>imowy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EC526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EC5261">
              <w:rPr>
                <w:rFonts w:ascii="Verdana" w:hAnsi="Verdana"/>
                <w:sz w:val="20"/>
                <w:szCs w:val="20"/>
              </w:rPr>
              <w:t>18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EC5261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5B474D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884EC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 w:rsidR="00884EC0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prezentacja,</w:t>
            </w:r>
            <w:r w:rsidR="00884EC0">
              <w:rPr>
                <w:rFonts w:ascii="Verdana" w:hAnsi="Verdana"/>
                <w:sz w:val="20"/>
                <w:szCs w:val="20"/>
              </w:rPr>
              <w:t xml:space="preserve"> dyskusja,</w:t>
            </w:r>
            <w:r>
              <w:rPr>
                <w:rFonts w:ascii="Verdana" w:hAnsi="Verdana"/>
                <w:sz w:val="20"/>
                <w:szCs w:val="20"/>
              </w:rPr>
              <w:t xml:space="preserve"> wykonywanie zada</w:t>
            </w:r>
            <w:r w:rsidR="00884EC0">
              <w:rPr>
                <w:rFonts w:ascii="Verdana" w:hAnsi="Verdana"/>
                <w:sz w:val="20"/>
                <w:szCs w:val="20"/>
              </w:rPr>
              <w:t>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C58D3" w:rsidRPr="00CC58D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58D3">
              <w:rPr>
                <w:rFonts w:ascii="Verdana" w:hAnsi="Verdana"/>
                <w:sz w:val="20"/>
                <w:szCs w:val="20"/>
              </w:rPr>
              <w:t>Koordynator: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 xml:space="preserve"> dr Wojciech Drzewicki</w:t>
            </w:r>
            <w:r w:rsidR="00F311DE">
              <w:rPr>
                <w:rFonts w:ascii="Verdana" w:hAnsi="Verdana"/>
                <w:bCs/>
                <w:sz w:val="20"/>
                <w:szCs w:val="20"/>
                <w:vertAlign w:val="superscript"/>
              </w:rPr>
              <w:t>1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>, dr Dagmara Tchorz-Trzeciakiewicz</w:t>
            </w:r>
            <w:r w:rsidR="00F311DE">
              <w:rPr>
                <w:rFonts w:ascii="Verdana" w:hAnsi="Verdana"/>
                <w:bCs/>
                <w:sz w:val="20"/>
                <w:szCs w:val="20"/>
                <w:vertAlign w:val="superscript"/>
              </w:rPr>
              <w:t>1</w:t>
            </w:r>
            <w:r w:rsidR="00CC58D3" w:rsidRPr="00CC58D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CC58D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58D3">
              <w:rPr>
                <w:rFonts w:ascii="Verdana" w:hAnsi="Verdana"/>
                <w:sz w:val="20"/>
                <w:szCs w:val="20"/>
              </w:rPr>
              <w:t>Wykładowca:</w:t>
            </w:r>
            <w:r w:rsidR="00CC58D3" w:rsidRPr="00CC58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>dr Wojciech Drzewicki, dr Dagmara Tchorz-Trzeciakiewicz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58D3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C58D3" w:rsidRPr="00CC58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>dr Wojciech Drzewicki, dr Dagmara Tchorz-Trzeciakiewicz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EC5261" w:rsidRDefault="00EC526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 xml:space="preserve">Podstawowe zagadnienia z prawodawstwa polskiego i </w:t>
            </w:r>
            <w:r w:rsidR="000A23F3"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EC5261">
              <w:rPr>
                <w:rFonts w:ascii="Verdana" w:hAnsi="Verdana"/>
                <w:bCs/>
                <w:sz w:val="20"/>
                <w:szCs w:val="20"/>
              </w:rPr>
              <w:t>spólnotowego z zakresu ochrony środowiska.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EC5261" w:rsidRDefault="00EC5261" w:rsidP="00EC5261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Podstawowym celem jest przygotowanie absolwenta do kreatywnego rozwiązywania problemów związanych z wdrażaniem, wykorzystani</w:t>
            </w:r>
            <w:r w:rsidR="000A23F3">
              <w:rPr>
                <w:rFonts w:ascii="Verdana" w:hAnsi="Verdana"/>
                <w:bCs/>
                <w:sz w:val="20"/>
                <w:szCs w:val="20"/>
              </w:rPr>
              <w:t>em</w:t>
            </w:r>
            <w:r w:rsidRPr="00EC5261">
              <w:rPr>
                <w:rFonts w:ascii="Verdana" w:hAnsi="Verdana"/>
                <w:bCs/>
                <w:sz w:val="20"/>
                <w:szCs w:val="20"/>
              </w:rPr>
              <w:t xml:space="preserve"> funduszy unijnych, pozyskiwani</w:t>
            </w:r>
            <w:r w:rsidR="000A23F3">
              <w:rPr>
                <w:rFonts w:ascii="Verdana" w:hAnsi="Verdana"/>
                <w:bCs/>
                <w:sz w:val="20"/>
                <w:szCs w:val="20"/>
              </w:rPr>
              <w:t>em</w:t>
            </w:r>
            <w:r w:rsidRPr="00EC5261">
              <w:rPr>
                <w:rFonts w:ascii="Verdana" w:hAnsi="Verdana"/>
                <w:bCs/>
                <w:sz w:val="20"/>
                <w:szCs w:val="20"/>
              </w:rPr>
              <w:t xml:space="preserve"> funduszy na działalnoś</w:t>
            </w:r>
            <w:r w:rsidR="000A23F3">
              <w:rPr>
                <w:rFonts w:ascii="Verdana" w:hAnsi="Verdana"/>
                <w:bCs/>
                <w:sz w:val="20"/>
                <w:szCs w:val="20"/>
              </w:rPr>
              <w:t>ć</w:t>
            </w:r>
            <w:r w:rsidRPr="00EC5261">
              <w:rPr>
                <w:rFonts w:ascii="Verdana" w:hAnsi="Verdana"/>
                <w:bCs/>
                <w:sz w:val="20"/>
                <w:szCs w:val="20"/>
              </w:rPr>
              <w:t xml:space="preserve"> proekologiczną oraz funkcjonowaniem zarządzania środowiskiem w przedsiębiorstwach, organizacjach i instytucjach.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B474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  <w:r w:rsidR="008A3B4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8493A" w:rsidRDefault="008A3B4B" w:rsidP="005B474D">
            <w:pPr>
              <w:pStyle w:val="Akapitzlist"/>
              <w:spacing w:after="12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  <w:r w:rsidR="000A23F3">
              <w:rPr>
                <w:rFonts w:ascii="Verdana" w:hAnsi="Verdana"/>
                <w:sz w:val="20"/>
                <w:szCs w:val="20"/>
              </w:rPr>
              <w:t>:</w:t>
            </w:r>
          </w:p>
          <w:p w:rsidR="0098493A" w:rsidRPr="00D7715C" w:rsidRDefault="0098493A" w:rsidP="005B474D">
            <w:pPr>
              <w:pStyle w:val="Akapitzlist"/>
              <w:spacing w:after="120"/>
              <w:ind w:left="0"/>
              <w:rPr>
                <w:rFonts w:ascii="Verdana" w:hAnsi="Verdana"/>
                <w:sz w:val="22"/>
                <w:szCs w:val="22"/>
              </w:rPr>
            </w:pPr>
            <w:r w:rsidRPr="00D7715C">
              <w:rPr>
                <w:rFonts w:ascii="Verdana" w:hAnsi="Verdana"/>
                <w:sz w:val="20"/>
                <w:szCs w:val="20"/>
              </w:rPr>
              <w:t>Podstawowe pojęcia, koncepcje i zasady ochrony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Organizacja administracji ochrony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Udział społeczeństwa w procedurach decyzyjnych dotyczących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Ochrona środowiska w działalności inwestycyjnej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Ochrona zasobów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Ograniczenia sposobów korzystania z nieruchomości w związku z ochroną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Gromadzenie i udostępnianie informacji o środowisku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Ekonomiczne instrumenty ochrony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Odpowiedzialność w ochronie środowiska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0A23F3" w:rsidRDefault="000A23F3" w:rsidP="00EC526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0A23F3" w:rsidRDefault="000A23F3" w:rsidP="00EC526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8E7503" w:rsidRPr="005B474D" w:rsidRDefault="00EC5261" w:rsidP="005B474D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D7715C">
              <w:rPr>
                <w:rFonts w:ascii="Verdana" w:hAnsi="Verdana"/>
                <w:sz w:val="20"/>
                <w:szCs w:val="20"/>
              </w:rPr>
              <w:t>Program operacyjny – Infrastruktura i Środowisko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Certyfikaty energetyczne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Ocena oddziaływania na środowisko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Regionalne programy operacyjne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715C">
              <w:rPr>
                <w:rFonts w:ascii="Verdana" w:hAnsi="Verdana"/>
                <w:sz w:val="20"/>
                <w:szCs w:val="20"/>
              </w:rPr>
              <w:t>Finansowanie inwestycji proekologicznych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23F3">
              <w:rPr>
                <w:rFonts w:ascii="Verdana" w:hAnsi="Verdana"/>
                <w:sz w:val="20"/>
                <w:szCs w:val="20"/>
              </w:rPr>
              <w:t>Pozwolenia zintegrowane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0A23F3" w:rsidRDefault="00C8307B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W_1 Zna związek między aspektami społeczno-gospodarczymi państwa, a polityką ekologiczną. Ma wiedzę dotycząca międzynarodowego charakteru ochrony środowiska.</w:t>
            </w:r>
          </w:p>
          <w:p w:rsidR="000A23F3" w:rsidRPr="00324CE5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W_2 Zna systemy finansowania prac badawczych i wiodące trendy badawcze, zna mechanizmy i procedury administracyjne w zakresie finansowania ochrony środowiska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  <w:p w:rsidR="000A23F3" w:rsidRPr="00324CE5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U_1 Wykorzystuje nowoczesne techniki zdobywania informacji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  <w:p w:rsidR="000A23F3" w:rsidRPr="00324CE5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U_2 Tworzy poprawną dokumentację przy opracowaniach dotyczących ochrony środowiska w zakresie zbierania, opracowywania wyników badań własnych i ich interpretacji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  <w:p w:rsidR="000A23F3" w:rsidRPr="00324CE5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U_3 umiejętność samodzielnej orientacji w prawodawstwie polskim w Wspólnoty Europejskiej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  <w:p w:rsidR="000A23F3" w:rsidRPr="00324CE5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K_1 Dąży do stałego poszerzania swojej wiedzy i umiejętności pracy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  <w:p w:rsidR="005B474D" w:rsidRPr="00324CE5" w:rsidRDefault="005B474D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324CE5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4CE5">
              <w:rPr>
                <w:rFonts w:ascii="Verdana" w:hAnsi="Verdana"/>
                <w:sz w:val="20"/>
                <w:szCs w:val="20"/>
              </w:rPr>
              <w:t>K_2</w:t>
            </w:r>
            <w:r w:rsidR="00EC5261" w:rsidRPr="00324CE5">
              <w:rPr>
                <w:rFonts w:ascii="Verdana" w:hAnsi="Verdana"/>
                <w:sz w:val="20"/>
                <w:szCs w:val="20"/>
              </w:rPr>
              <w:t xml:space="preserve"> Wykazuje przedsiębiorczą aktywność w zakresie ochrony środowiska</w:t>
            </w:r>
            <w:r w:rsidR="000A23F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0A23F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0A23F3">
              <w:rPr>
                <w:rFonts w:ascii="Verdana" w:hAnsi="Verdana"/>
                <w:sz w:val="20"/>
                <w:szCs w:val="20"/>
              </w:rPr>
              <w:t>:</w:t>
            </w: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K2_W03, K2_W10</w:t>
            </w: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Pr="00EC5261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K2_W06</w:t>
            </w: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82363" w:rsidRDefault="0068236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Pr="00EC5261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C5261" w:rsidRPr="00430009" w:rsidRDefault="00EC5261" w:rsidP="000A23F3">
            <w:pPr>
              <w:spacing w:after="0" w:line="240" w:lineRule="auto"/>
              <w:rPr>
                <w:b/>
                <w:bCs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K2_U03</w:t>
            </w: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Pr="00EC5261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A23F3" w:rsidRPr="00EC5261" w:rsidRDefault="000A23F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5261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82363" w:rsidRDefault="0068236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3F3" w:rsidRPr="00EC5261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C5261" w:rsidRP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5261">
              <w:rPr>
                <w:rFonts w:ascii="Verdana" w:hAnsi="Verdana"/>
                <w:sz w:val="20"/>
                <w:szCs w:val="20"/>
              </w:rPr>
              <w:t>K2_K01</w:t>
            </w:r>
          </w:p>
          <w:p w:rsidR="00EC5261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A23F3" w:rsidRPr="00EC5261" w:rsidRDefault="000A23F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EC5261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5261">
              <w:rPr>
                <w:rFonts w:ascii="Verdana" w:hAnsi="Verdana"/>
                <w:sz w:val="20"/>
                <w:szCs w:val="20"/>
              </w:rPr>
              <w:t>K2_K07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82363" w:rsidRPr="000A23F3" w:rsidRDefault="00682363" w:rsidP="000A23F3">
            <w:pPr>
              <w:pStyle w:val="Style16"/>
              <w:widowControl/>
              <w:spacing w:line="240" w:lineRule="auto"/>
              <w:rPr>
                <w:rStyle w:val="FontStyle48"/>
                <w:rFonts w:ascii="Verdana" w:hAnsi="Verdana"/>
                <w:sz w:val="20"/>
                <w:szCs w:val="20"/>
              </w:rPr>
            </w:pPr>
            <w:proofErr w:type="spellStart"/>
            <w:r w:rsidRPr="00D7715C">
              <w:rPr>
                <w:rStyle w:val="FontStyle48"/>
                <w:rFonts w:ascii="Verdana" w:hAnsi="Verdana"/>
                <w:sz w:val="20"/>
                <w:szCs w:val="20"/>
              </w:rPr>
              <w:t>Jendrośka</w:t>
            </w:r>
            <w:proofErr w:type="spellEnd"/>
            <w:r w:rsidRPr="00D7715C">
              <w:rPr>
                <w:rStyle w:val="FontStyle48"/>
                <w:rFonts w:ascii="Verdana" w:hAnsi="Verdana"/>
                <w:sz w:val="20"/>
                <w:szCs w:val="20"/>
              </w:rPr>
              <w:t xml:space="preserve"> J., Bar M., 2005 - Prawo ochrony środowiska - Podręcznik, Centrum Prawa Ekologicznego. Wrocław</w:t>
            </w:r>
            <w:r w:rsidRPr="000A23F3">
              <w:rPr>
                <w:rStyle w:val="FontStyle48"/>
                <w:rFonts w:ascii="Verdana" w:hAnsi="Verdana"/>
                <w:sz w:val="20"/>
                <w:szCs w:val="20"/>
              </w:rPr>
              <w:t>.</w:t>
            </w:r>
          </w:p>
          <w:p w:rsidR="00682363" w:rsidRPr="000A23F3" w:rsidRDefault="00682363" w:rsidP="000A23F3">
            <w:pPr>
              <w:pStyle w:val="Style16"/>
              <w:widowControl/>
              <w:spacing w:line="240" w:lineRule="auto"/>
              <w:rPr>
                <w:rStyle w:val="FontStyle48"/>
                <w:rFonts w:ascii="Verdana" w:hAnsi="Verdana"/>
                <w:sz w:val="20"/>
                <w:szCs w:val="20"/>
              </w:rPr>
            </w:pPr>
            <w:r w:rsidRPr="000A23F3">
              <w:rPr>
                <w:rStyle w:val="FontStyle48"/>
                <w:rFonts w:ascii="Verdana" w:hAnsi="Verdana"/>
                <w:sz w:val="20"/>
                <w:szCs w:val="20"/>
              </w:rPr>
              <w:lastRenderedPageBreak/>
              <w:t xml:space="preserve">Kenig-Witkowska M.M., 2005 - Prawo środowiska Unii Europejskiej. Zagadnienia systemowe, Wydawnictwo Prawnicze Lewis </w:t>
            </w:r>
            <w:proofErr w:type="spellStart"/>
            <w:r w:rsidRPr="000A23F3">
              <w:rPr>
                <w:rStyle w:val="FontStyle48"/>
                <w:rFonts w:ascii="Verdana" w:hAnsi="Verdana"/>
                <w:sz w:val="20"/>
                <w:szCs w:val="20"/>
              </w:rPr>
              <w:t>Nexis</w:t>
            </w:r>
            <w:proofErr w:type="spellEnd"/>
            <w:r w:rsidRPr="000A23F3">
              <w:rPr>
                <w:rStyle w:val="FontStyle48"/>
                <w:rFonts w:ascii="Verdana" w:hAnsi="Verdana"/>
                <w:sz w:val="20"/>
                <w:szCs w:val="20"/>
              </w:rPr>
              <w:t>. Warszawa.</w:t>
            </w:r>
          </w:p>
          <w:p w:rsidR="00682363" w:rsidRPr="000A23F3" w:rsidRDefault="00682363" w:rsidP="000A23F3">
            <w:pPr>
              <w:pStyle w:val="Style16"/>
              <w:widowControl/>
              <w:spacing w:line="240" w:lineRule="auto"/>
              <w:rPr>
                <w:rStyle w:val="FontStyle48"/>
                <w:rFonts w:ascii="Verdana" w:hAnsi="Verdana"/>
                <w:sz w:val="20"/>
                <w:szCs w:val="20"/>
              </w:rPr>
            </w:pPr>
            <w:r w:rsidRPr="000A23F3">
              <w:rPr>
                <w:rStyle w:val="FontStyle48"/>
                <w:rFonts w:ascii="Verdana" w:hAnsi="Verdana"/>
                <w:sz w:val="20"/>
                <w:szCs w:val="20"/>
              </w:rPr>
              <w:t>Wybrane akty prawa pierwotnego, prawa wtórnego oraz orzecznictwa ETS</w:t>
            </w:r>
          </w:p>
          <w:p w:rsidR="008E7503" w:rsidRPr="00864E2D" w:rsidRDefault="0068236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23F3">
              <w:rPr>
                <w:rFonts w:ascii="Verdana" w:hAnsi="Verdana"/>
                <w:sz w:val="20"/>
                <w:szCs w:val="20"/>
              </w:rPr>
              <w:t>E. Kaleta – Jagiełło 2001 ustawa- Prawo ochrony środowiska – komentarz. Centrum Prawa Ekologicznego, Wrocław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B474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  <w:r w:rsidR="000A23F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CC69E6" w:rsidRDefault="00CC58D3" w:rsidP="008A3B4B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- egzamin</w:t>
            </w:r>
            <w:r w:rsidR="008E7503" w:rsidRPr="00816722">
              <w:rPr>
                <w:rFonts w:ascii="Verdana" w:hAnsi="Verdana"/>
                <w:sz w:val="20"/>
                <w:szCs w:val="20"/>
              </w:rPr>
              <w:t xml:space="preserve"> pisemny</w:t>
            </w:r>
            <w:r w:rsidR="005B474D">
              <w:rPr>
                <w:rFonts w:ascii="Verdana" w:hAnsi="Verdana"/>
                <w:sz w:val="20"/>
                <w:szCs w:val="20"/>
              </w:rPr>
              <w:t>:</w:t>
            </w:r>
            <w:r w:rsidR="00CC69E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69E6" w:rsidRPr="00EC5261">
              <w:rPr>
                <w:rFonts w:ascii="Verdana" w:hAnsi="Verdana"/>
                <w:bCs/>
                <w:sz w:val="20"/>
                <w:szCs w:val="20"/>
              </w:rPr>
              <w:t>K2_W03, K2_W06</w:t>
            </w:r>
            <w:r w:rsidR="005B474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B474D" w:rsidRPr="00EC5261">
              <w:rPr>
                <w:rFonts w:ascii="Verdana" w:hAnsi="Verdana"/>
                <w:bCs/>
                <w:sz w:val="20"/>
                <w:szCs w:val="20"/>
              </w:rPr>
              <w:t xml:space="preserve"> K2_W10</w:t>
            </w:r>
            <w:r w:rsidR="005B474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8E7503" w:rsidRPr="005B474D" w:rsidRDefault="00CC58D3" w:rsidP="00CC69E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pisemna praca semestralna</w:t>
            </w:r>
            <w:r w:rsidR="000A23F3">
              <w:rPr>
                <w:rFonts w:ascii="Verdana" w:hAnsi="Verdana"/>
                <w:sz w:val="20"/>
                <w:szCs w:val="20"/>
              </w:rPr>
              <w:t>:</w:t>
            </w:r>
            <w:r w:rsidR="00CC69E6" w:rsidRPr="00EC5261">
              <w:rPr>
                <w:rFonts w:ascii="Verdana" w:hAnsi="Verdana"/>
                <w:bCs/>
                <w:sz w:val="20"/>
                <w:szCs w:val="20"/>
              </w:rPr>
              <w:t>K2_U03</w:t>
            </w:r>
            <w:r w:rsidR="005B474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CC69E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C69E6" w:rsidRPr="00EC5261">
              <w:rPr>
                <w:rFonts w:ascii="Verdana" w:hAnsi="Verdana"/>
                <w:bCs/>
                <w:sz w:val="20"/>
                <w:szCs w:val="20"/>
              </w:rPr>
              <w:t>K2_U04</w:t>
            </w:r>
            <w:r w:rsidR="005B474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CC69E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C69E6" w:rsidRPr="00EC5261">
              <w:rPr>
                <w:rFonts w:ascii="Verdana" w:hAnsi="Verdana"/>
                <w:sz w:val="20"/>
                <w:szCs w:val="20"/>
              </w:rPr>
              <w:t>K2_K01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C69E6" w:rsidRPr="00EC5261">
              <w:rPr>
                <w:rFonts w:ascii="Verdana" w:hAnsi="Verdana"/>
                <w:sz w:val="20"/>
                <w:szCs w:val="20"/>
              </w:rPr>
              <w:t>K2_K07</w:t>
            </w:r>
          </w:p>
          <w:p w:rsidR="008E7503" w:rsidRPr="005B474D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wystąpienia ustnego</w:t>
            </w:r>
            <w:r w:rsidR="000A23F3">
              <w:rPr>
                <w:rFonts w:ascii="Verdana" w:hAnsi="Verdana"/>
                <w:sz w:val="20"/>
                <w:szCs w:val="20"/>
              </w:rPr>
              <w:t>:</w:t>
            </w:r>
            <w:r w:rsidR="008A3B4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3B4B" w:rsidRPr="00EC5261">
              <w:rPr>
                <w:rFonts w:ascii="Verdana" w:hAnsi="Verdana"/>
                <w:bCs/>
                <w:sz w:val="20"/>
                <w:szCs w:val="20"/>
              </w:rPr>
              <w:t>K2_U03</w:t>
            </w:r>
            <w:r w:rsidR="005B474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8A3B4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A3B4B" w:rsidRPr="00EC5261">
              <w:rPr>
                <w:rFonts w:ascii="Verdana" w:hAnsi="Verdana"/>
                <w:bCs/>
                <w:sz w:val="20"/>
                <w:szCs w:val="20"/>
              </w:rPr>
              <w:t>K2_U04</w:t>
            </w:r>
            <w:r w:rsidR="005B474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8A3B4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A3B4B" w:rsidRPr="00EC5261">
              <w:rPr>
                <w:rFonts w:ascii="Verdana" w:hAnsi="Verdana"/>
                <w:sz w:val="20"/>
                <w:szCs w:val="20"/>
              </w:rPr>
              <w:t>K2_K01</w:t>
            </w:r>
            <w:r w:rsidR="005B474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A3B4B" w:rsidRPr="00EC5261">
              <w:rPr>
                <w:rFonts w:ascii="Verdana" w:hAnsi="Verdana"/>
                <w:sz w:val="20"/>
                <w:szCs w:val="20"/>
              </w:rPr>
              <w:t>K2_K07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A23F3" w:rsidRDefault="008E7503" w:rsidP="005B47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CC58D3" w:rsidRPr="00CC58D3" w:rsidRDefault="000A23F3" w:rsidP="005B474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>Wykłady: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="00CC58D3" w:rsidRPr="00CC58D3">
              <w:rPr>
                <w:rFonts w:ascii="Verdana" w:hAnsi="Verdana"/>
                <w:sz w:val="20"/>
                <w:szCs w:val="20"/>
              </w:rPr>
              <w:t>gzamin pisemny, minimalna ilość punktów 60%.</w:t>
            </w:r>
          </w:p>
          <w:p w:rsidR="008E7503" w:rsidRPr="00595A9A" w:rsidRDefault="000A23F3" w:rsidP="00595A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CC58D3" w:rsidRPr="00CC58D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C58D3" w:rsidRPr="00CC58D3">
              <w:rPr>
                <w:rFonts w:ascii="Verdana" w:hAnsi="Verdana"/>
                <w:sz w:val="20"/>
                <w:szCs w:val="20"/>
              </w:rPr>
              <w:t>sprawozdanie z ćwiczeń, kolokwium zaliczeniowe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124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A124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>- wykład:</w:t>
            </w:r>
            <w:r w:rsidR="000A23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58D3" w:rsidRPr="00A12443">
              <w:rPr>
                <w:rFonts w:ascii="Verdana" w:hAnsi="Verdana"/>
                <w:sz w:val="20"/>
                <w:szCs w:val="20"/>
              </w:rPr>
              <w:t>18</w:t>
            </w:r>
          </w:p>
          <w:p w:rsidR="008E7503" w:rsidRPr="00A124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>- ćwiczenia:</w:t>
            </w:r>
            <w:r w:rsidR="000A23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58D3" w:rsidRPr="00A12443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Pr="00A12443" w:rsidRDefault="00CC58D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12443" w:rsidRPr="00A12443">
              <w:rPr>
                <w:rFonts w:ascii="Verdana" w:hAnsi="Verdana"/>
                <w:sz w:val="20"/>
                <w:szCs w:val="20"/>
              </w:rPr>
              <w:t>konsultacje:</w:t>
            </w:r>
            <w:r w:rsidR="000A23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2443" w:rsidRPr="00A1244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D" w:rsidRDefault="005B474D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A12443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1244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>praca własna studenta/doktoranta (w tym udział w pracach grupowych</w:t>
            </w:r>
            <w:r w:rsidR="000A23F3">
              <w:rPr>
                <w:rFonts w:ascii="Verdana" w:hAnsi="Verdana"/>
                <w:sz w:val="20"/>
                <w:szCs w:val="20"/>
              </w:rPr>
              <w:t>)</w:t>
            </w:r>
            <w:r w:rsidRPr="00A12443">
              <w:rPr>
                <w:rFonts w:ascii="Verdana" w:hAnsi="Verdana"/>
                <w:sz w:val="20"/>
                <w:szCs w:val="20"/>
              </w:rPr>
              <w:t>:</w:t>
            </w:r>
          </w:p>
          <w:p w:rsidR="00CC58D3" w:rsidRPr="00A12443" w:rsidRDefault="00CC58D3" w:rsidP="000A23F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Pr="00A12443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  <w:p w:rsidR="00CC58D3" w:rsidRPr="00A12443" w:rsidRDefault="00CC58D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Pr="00A12443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  <w:p w:rsidR="00CC58D3" w:rsidRPr="00A12443" w:rsidRDefault="00CC58D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Pr="00A12443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  <w:p w:rsidR="008E7503" w:rsidRPr="00A12443" w:rsidRDefault="00CC58D3" w:rsidP="000A2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 xml:space="preserve">- przygotowanie do egzaminu: </w:t>
            </w:r>
            <w:r w:rsidRPr="00A12443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2443" w:rsidRDefault="00A12443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2443" w:rsidRPr="00864E2D" w:rsidRDefault="00A12443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1244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12443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12443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12443" w:rsidP="00A124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595A9A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A23F3"/>
    <w:rsid w:val="00324CE5"/>
    <w:rsid w:val="004053B5"/>
    <w:rsid w:val="004556E6"/>
    <w:rsid w:val="00595A9A"/>
    <w:rsid w:val="005B474D"/>
    <w:rsid w:val="005B78DB"/>
    <w:rsid w:val="006556AA"/>
    <w:rsid w:val="00682363"/>
    <w:rsid w:val="006A06B2"/>
    <w:rsid w:val="00704F30"/>
    <w:rsid w:val="00884EC0"/>
    <w:rsid w:val="008A3B4B"/>
    <w:rsid w:val="008C392B"/>
    <w:rsid w:val="008E7503"/>
    <w:rsid w:val="0098493A"/>
    <w:rsid w:val="0099524F"/>
    <w:rsid w:val="00A12443"/>
    <w:rsid w:val="00A66E97"/>
    <w:rsid w:val="00BB1CBF"/>
    <w:rsid w:val="00C04E3A"/>
    <w:rsid w:val="00C22864"/>
    <w:rsid w:val="00C45F7A"/>
    <w:rsid w:val="00C6323D"/>
    <w:rsid w:val="00C650FA"/>
    <w:rsid w:val="00C8307B"/>
    <w:rsid w:val="00CC58D3"/>
    <w:rsid w:val="00CC69E6"/>
    <w:rsid w:val="00D64DC7"/>
    <w:rsid w:val="00EC5261"/>
    <w:rsid w:val="00F311DE"/>
    <w:rsid w:val="00F420C0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C5261"/>
  </w:style>
  <w:style w:type="paragraph" w:styleId="Akapitzlist">
    <w:name w:val="List Paragraph"/>
    <w:basedOn w:val="Normalny"/>
    <w:qFormat/>
    <w:rsid w:val="00EC52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68236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682363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C5261"/>
  </w:style>
  <w:style w:type="paragraph" w:styleId="Akapitzlist">
    <w:name w:val="List Paragraph"/>
    <w:basedOn w:val="Normalny"/>
    <w:qFormat/>
    <w:rsid w:val="00EC52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68236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682363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4</cp:revision>
  <dcterms:created xsi:type="dcterms:W3CDTF">2019-04-24T09:43:00Z</dcterms:created>
  <dcterms:modified xsi:type="dcterms:W3CDTF">2022-10-09T19:31:00Z</dcterms:modified>
</cp:coreProperties>
</file>