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35" w:rsidRPr="00B31E48" w:rsidRDefault="009F4535" w:rsidP="009F4535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B31E48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9F4535" w:rsidRPr="00B31E48" w:rsidRDefault="009F4535" w:rsidP="009F4535">
      <w:pPr>
        <w:spacing w:after="0" w:line="240" w:lineRule="auto"/>
        <w:rPr>
          <w:rFonts w:ascii="Verdana" w:hAnsi="Verdana"/>
          <w:sz w:val="20"/>
          <w:szCs w:val="20"/>
        </w:rPr>
      </w:pPr>
      <w:r w:rsidRPr="00B31E48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B31E48">
        <w:rPr>
          <w:rFonts w:ascii="Verdana" w:hAnsi="Verdana"/>
          <w:b/>
          <w:sz w:val="16"/>
          <w:szCs w:val="20"/>
        </w:rPr>
        <w:t>ZARZĄDZENIA Nr 21/2019</w:t>
      </w:r>
      <w:r w:rsidRPr="00B31E48">
        <w:rPr>
          <w:rFonts w:ascii="Verdana" w:hAnsi="Verdana"/>
          <w:sz w:val="16"/>
          <w:szCs w:val="20"/>
        </w:rPr>
        <w:t xml:space="preserve"> </w:t>
      </w:r>
    </w:p>
    <w:p w:rsidR="008E7503" w:rsidRPr="00B31E48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B31E48" w:rsidRDefault="008E7503" w:rsidP="008E7503">
      <w:pPr>
        <w:rPr>
          <w:rFonts w:ascii="Verdana" w:hAnsi="Verdana"/>
          <w:b/>
          <w:bCs/>
          <w:sz w:val="20"/>
          <w:szCs w:val="20"/>
        </w:rPr>
      </w:pPr>
      <w:r w:rsidRPr="00B31E48">
        <w:rPr>
          <w:rFonts w:ascii="Verdana" w:hAnsi="Verdana"/>
          <w:b/>
          <w:bCs/>
          <w:sz w:val="20"/>
          <w:szCs w:val="20"/>
        </w:rPr>
        <w:t>SYLABUS PRZEDMIOTU/MODUŁU ZAJĘĆ NA STUDIACH WYŻSZYCH/DOKTORANCKICH</w:t>
      </w:r>
    </w:p>
    <w:p w:rsidR="006226BD" w:rsidRPr="00B31E48" w:rsidRDefault="006226BD" w:rsidP="008E7503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6226BD" w:rsidRPr="00B31E48" w:rsidRDefault="006226BD" w:rsidP="00B31E4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Ćwiczenia terenowe - Geologia historyczna</w:t>
            </w:r>
            <w:r w:rsidR="00B31E48" w:rsidRPr="00B31E48">
              <w:rPr>
                <w:rFonts w:ascii="Verdana" w:hAnsi="Verdana"/>
                <w:sz w:val="20"/>
                <w:szCs w:val="20"/>
              </w:rPr>
              <w:t>/</w:t>
            </w:r>
            <w:r w:rsidRPr="00B31E48">
              <w:rPr>
                <w:rFonts w:ascii="Verdana" w:hAnsi="Verdana"/>
                <w:sz w:val="20"/>
                <w:szCs w:val="20"/>
                <w:lang w:val="en-US"/>
              </w:rPr>
              <w:t>Historical geology - field course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B31E48" w:rsidRDefault="00C8307B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B31E48" w:rsidRDefault="00C8307B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B31E48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B31E48" w:rsidRDefault="00C8307B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6226BD" w:rsidRPr="00B31E48">
              <w:rPr>
                <w:rFonts w:ascii="Verdana" w:hAnsi="Verdana"/>
                <w:sz w:val="20"/>
                <w:szCs w:val="20"/>
              </w:rPr>
              <w:t xml:space="preserve"> Geologii Stratygraficznej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B31E48" w:rsidRDefault="00C8307B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B31E48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B31E48" w:rsidRDefault="00C8307B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B31E48" w:rsidRDefault="00C8307B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G</w:t>
            </w:r>
            <w:r w:rsidR="006226BD" w:rsidRPr="00B31E48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B31E48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B31E48" w:rsidRDefault="006226BD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B31E48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B31E48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B31E48" w:rsidRDefault="006226BD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B31E48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B31E48" w:rsidRDefault="00C8307B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B31E48" w:rsidRDefault="00C8307B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6226BD" w:rsidRPr="00B31E48">
              <w:rPr>
                <w:rFonts w:ascii="Verdana" w:hAnsi="Verdana"/>
                <w:bCs/>
                <w:sz w:val="20"/>
                <w:szCs w:val="20"/>
              </w:rPr>
              <w:t xml:space="preserve">36 </w:t>
            </w:r>
          </w:p>
          <w:p w:rsidR="008D76EA" w:rsidRPr="00B31E48" w:rsidRDefault="008D76EA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bCs/>
                <w:sz w:val="20"/>
                <w:szCs w:val="20"/>
              </w:rPr>
              <w:t>Metody uczenia się: ćwiczenia praktyczne, dyskusja, wykonywanie zadań samodzielnie, wykonywanie profili, mini wykład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B31E48" w:rsidRDefault="00C8307B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Koordynator:</w:t>
            </w:r>
            <w:r w:rsidR="006226BD" w:rsidRPr="00B31E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26BD" w:rsidRPr="00B31E48">
              <w:rPr>
                <w:rFonts w:ascii="Verdana" w:hAnsi="Verdana"/>
                <w:bCs/>
                <w:sz w:val="20"/>
                <w:szCs w:val="20"/>
              </w:rPr>
              <w:t xml:space="preserve">dr </w:t>
            </w:r>
            <w:r w:rsidR="006226BD" w:rsidRPr="00B31E48">
              <w:rPr>
                <w:rFonts w:ascii="Verdana" w:hAnsi="Verdana"/>
                <w:sz w:val="20"/>
                <w:szCs w:val="20"/>
              </w:rPr>
              <w:t>Robert Niedźwiedzki</w:t>
            </w:r>
          </w:p>
          <w:p w:rsidR="008E7503" w:rsidRPr="00B31E48" w:rsidRDefault="00C8307B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6226BD" w:rsidRPr="00B31E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26BD" w:rsidRPr="00B31E48">
              <w:rPr>
                <w:rFonts w:ascii="Verdana" w:hAnsi="Verdana"/>
                <w:bCs/>
                <w:sz w:val="20"/>
                <w:szCs w:val="20"/>
              </w:rPr>
              <w:t xml:space="preserve">dr </w:t>
            </w:r>
            <w:r w:rsidR="006226BD" w:rsidRPr="00B31E48">
              <w:rPr>
                <w:rFonts w:ascii="Verdana" w:hAnsi="Verdana"/>
                <w:sz w:val="20"/>
                <w:szCs w:val="20"/>
              </w:rPr>
              <w:t>Robert Niedźwiedzki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31E48" w:rsidRDefault="008E7503" w:rsidP="00A14D1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31E48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31E48" w:rsidRDefault="00967D21" w:rsidP="00B31E4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31E48">
              <w:rPr>
                <w:rFonts w:ascii="Verdana" w:hAnsi="Verdana"/>
                <w:bCs/>
                <w:sz w:val="20"/>
                <w:szCs w:val="20"/>
                <w:lang w:eastAsia="ar-SA"/>
              </w:rPr>
              <w:t xml:space="preserve">Podstawowa wiedza </w:t>
            </w:r>
            <w:r w:rsidR="00B31E48" w:rsidRPr="00B31E48">
              <w:rPr>
                <w:rFonts w:ascii="Verdana" w:hAnsi="Verdana"/>
                <w:bCs/>
                <w:sz w:val="20"/>
                <w:szCs w:val="20"/>
                <w:lang w:eastAsia="ar-SA"/>
              </w:rPr>
              <w:t xml:space="preserve">dotycząca </w:t>
            </w:r>
            <w:r w:rsidRPr="00B31E48">
              <w:rPr>
                <w:rFonts w:ascii="Verdana" w:hAnsi="Verdana"/>
                <w:bCs/>
                <w:sz w:val="20"/>
                <w:szCs w:val="20"/>
                <w:lang w:eastAsia="ar-SA"/>
              </w:rPr>
              <w:t>dziejów Ziemi i o głównych typach skał osadowych</w:t>
            </w:r>
            <w:r w:rsidR="00166B3A">
              <w:rPr>
                <w:rFonts w:ascii="Verdana" w:hAnsi="Verdana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062F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062F" w:rsidRDefault="008E7503" w:rsidP="00A14D1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4062F" w:rsidRDefault="00A23BE8" w:rsidP="00A14D1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 xml:space="preserve">Celem ćwiczeń terenowych jest opanowanie przez studentów praktycznych umiejętności i technik pracy terenowej w zakresie badań stratygraficznych,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paleośrodowiskowych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, paleontologicznych i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sedymentologicznych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skał węglanowych i klastycznych oraz zapoznanie ich z zapisem geologicznym dokumentującym wydarzenia z fanerozoiku na </w:t>
            </w:r>
            <w:r w:rsidRPr="0084062F">
              <w:rPr>
                <w:rFonts w:ascii="Verdana" w:hAnsi="Verdana"/>
                <w:sz w:val="20"/>
                <w:szCs w:val="20"/>
              </w:rPr>
              <w:lastRenderedPageBreak/>
              <w:t>wybranym terenie (Śląsk lub Góry Świętokrzyskie lub Czechy).</w:t>
            </w:r>
          </w:p>
        </w:tc>
      </w:tr>
      <w:tr w:rsidR="008E7503" w:rsidRPr="00B31E48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062F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062F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4062F" w:rsidRPr="0084062F" w:rsidRDefault="00A23BE8" w:rsidP="00A14D1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</w:p>
          <w:p w:rsidR="008E7503" w:rsidRPr="0084062F" w:rsidRDefault="00CE0529" w:rsidP="00A14D1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>S</w:t>
            </w:r>
            <w:r w:rsidR="00A23BE8" w:rsidRPr="0084062F">
              <w:rPr>
                <w:rFonts w:ascii="Verdana" w:hAnsi="Verdana"/>
                <w:sz w:val="20"/>
                <w:szCs w:val="20"/>
              </w:rPr>
              <w:t>tuden</w:t>
            </w:r>
            <w:r w:rsidRPr="0084062F">
              <w:rPr>
                <w:rFonts w:ascii="Verdana" w:hAnsi="Verdana"/>
                <w:sz w:val="20"/>
                <w:szCs w:val="20"/>
              </w:rPr>
              <w:t>ci poznają</w:t>
            </w:r>
            <w:r w:rsidR="00A23BE8" w:rsidRPr="0084062F">
              <w:rPr>
                <w:rFonts w:ascii="Verdana" w:hAnsi="Verdana"/>
                <w:sz w:val="20"/>
                <w:szCs w:val="20"/>
              </w:rPr>
              <w:t xml:space="preserve"> budową geologiczną poszczególnych jednostek geologicznych</w:t>
            </w:r>
            <w:r w:rsidRPr="0084062F">
              <w:rPr>
                <w:rFonts w:ascii="Verdana" w:hAnsi="Verdana"/>
                <w:sz w:val="20"/>
                <w:szCs w:val="20"/>
              </w:rPr>
              <w:t xml:space="preserve"> fanerozoiku</w:t>
            </w:r>
            <w:r w:rsidR="00A23BE8" w:rsidRPr="0084062F">
              <w:rPr>
                <w:rFonts w:ascii="Verdana" w:hAnsi="Verdana"/>
                <w:sz w:val="20"/>
                <w:szCs w:val="20"/>
              </w:rPr>
              <w:t xml:space="preserve"> i </w:t>
            </w:r>
            <w:r w:rsidRPr="0084062F">
              <w:rPr>
                <w:rFonts w:ascii="Verdana" w:hAnsi="Verdana"/>
                <w:sz w:val="20"/>
                <w:szCs w:val="20"/>
              </w:rPr>
              <w:t xml:space="preserve">ich </w:t>
            </w:r>
            <w:r w:rsidR="007F0E20" w:rsidRPr="0084062F">
              <w:rPr>
                <w:rFonts w:ascii="Verdana" w:hAnsi="Verdana"/>
                <w:sz w:val="20"/>
                <w:szCs w:val="20"/>
              </w:rPr>
              <w:t>wykształcenie litologiczn</w:t>
            </w:r>
            <w:r w:rsidRPr="0084062F">
              <w:rPr>
                <w:rFonts w:ascii="Verdana" w:hAnsi="Verdana"/>
                <w:sz w:val="20"/>
                <w:szCs w:val="20"/>
              </w:rPr>
              <w:t>e</w:t>
            </w:r>
            <w:r w:rsidR="007F0E20" w:rsidRPr="0084062F">
              <w:rPr>
                <w:rFonts w:ascii="Verdana" w:hAnsi="Verdana"/>
                <w:sz w:val="20"/>
                <w:szCs w:val="20"/>
              </w:rPr>
              <w:t xml:space="preserve"> oraz</w:t>
            </w:r>
            <w:r w:rsidR="00A23BE8" w:rsidRPr="0084062F">
              <w:rPr>
                <w:rFonts w:ascii="Verdana" w:hAnsi="Verdana"/>
                <w:sz w:val="20"/>
                <w:szCs w:val="20"/>
              </w:rPr>
              <w:t xml:space="preserve"> zapis paleontologiczny</w:t>
            </w:r>
            <w:r w:rsidRPr="0084062F">
              <w:rPr>
                <w:rFonts w:ascii="Verdana" w:hAnsi="Verdana"/>
                <w:sz w:val="20"/>
                <w:szCs w:val="20"/>
              </w:rPr>
              <w:t>:</w:t>
            </w:r>
            <w:r w:rsidR="00A23BE8" w:rsidRPr="0084062F">
              <w:rPr>
                <w:rFonts w:ascii="Verdana" w:hAnsi="Verdana"/>
                <w:sz w:val="20"/>
                <w:szCs w:val="20"/>
              </w:rPr>
              <w:t xml:space="preserve"> kambru (Góry Świętokrzyskie</w:t>
            </w:r>
            <w:r w:rsidRPr="0084062F">
              <w:rPr>
                <w:rFonts w:ascii="Verdana" w:hAnsi="Verdana"/>
                <w:sz w:val="20"/>
                <w:szCs w:val="20"/>
              </w:rPr>
              <w:t xml:space="preserve"> lub Czechy</w:t>
            </w:r>
            <w:r w:rsidR="00A23BE8" w:rsidRPr="0084062F">
              <w:rPr>
                <w:rFonts w:ascii="Verdana" w:hAnsi="Verdana"/>
                <w:sz w:val="20"/>
                <w:szCs w:val="20"/>
              </w:rPr>
              <w:t xml:space="preserve">), ordowiku, syluru, dewonu i karbonu (Góry Świętokrzyskie, Bardzkie, niecka </w:t>
            </w:r>
            <w:proofErr w:type="spellStart"/>
            <w:r w:rsidR="00A23BE8" w:rsidRPr="0084062F">
              <w:rPr>
                <w:rFonts w:ascii="Verdana" w:hAnsi="Verdana"/>
                <w:sz w:val="20"/>
                <w:szCs w:val="20"/>
              </w:rPr>
              <w:t>śródsudecka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lub Czechy</w:t>
            </w:r>
            <w:r w:rsidR="00A23BE8" w:rsidRPr="0084062F">
              <w:rPr>
                <w:rFonts w:ascii="Verdana" w:hAnsi="Verdana"/>
                <w:sz w:val="20"/>
                <w:szCs w:val="20"/>
              </w:rPr>
              <w:t>), triasu (Opolszczy</w:t>
            </w:r>
            <w:r w:rsidRPr="0084062F">
              <w:rPr>
                <w:rFonts w:ascii="Verdana" w:hAnsi="Verdana"/>
                <w:sz w:val="20"/>
                <w:szCs w:val="20"/>
              </w:rPr>
              <w:t>zna), jury (Góry Świętokrzyskie</w:t>
            </w:r>
            <w:r w:rsidR="00A23BE8" w:rsidRPr="0084062F">
              <w:rPr>
                <w:rFonts w:ascii="Verdana" w:hAnsi="Verdana"/>
                <w:sz w:val="20"/>
                <w:szCs w:val="20"/>
              </w:rPr>
              <w:t>), kredy górnej (Folwark k. Opola, rów Górnej Nysy</w:t>
            </w:r>
            <w:r w:rsidRPr="0084062F">
              <w:rPr>
                <w:rFonts w:ascii="Verdana" w:hAnsi="Verdana"/>
                <w:sz w:val="20"/>
                <w:szCs w:val="20"/>
              </w:rPr>
              <w:t xml:space="preserve">, niecka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północnosudecka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lub Czechy</w:t>
            </w:r>
            <w:r w:rsidR="00A23BE8" w:rsidRPr="0084062F">
              <w:rPr>
                <w:rFonts w:ascii="Verdana" w:hAnsi="Verdana"/>
                <w:sz w:val="20"/>
                <w:szCs w:val="20"/>
              </w:rPr>
              <w:t>), miocenu (Góry Świętokrzyskie).</w:t>
            </w:r>
            <w:r w:rsidRPr="0084062F">
              <w:rPr>
                <w:rFonts w:ascii="Verdana" w:hAnsi="Verdana"/>
                <w:sz w:val="20"/>
                <w:szCs w:val="20"/>
              </w:rPr>
              <w:t xml:space="preserve"> Sporządzają profile litologiczne i prowadzą obserwacje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paleośrodowiskowe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, paleontologiczne i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sedymentologiczne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w badanych odkrywkach. </w:t>
            </w:r>
          </w:p>
        </w:tc>
      </w:tr>
      <w:tr w:rsidR="008E7503" w:rsidRPr="00B31E48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062F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062F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84062F" w:rsidRPr="0084062F" w:rsidRDefault="0084062F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>W_1 Zna wykształcenie litologiczne, zapis paleontologiczny i struktury sedymentacyjne skał osadowych paleozoiku w Sudetach</w:t>
            </w:r>
            <w:r w:rsidR="001413CD" w:rsidRPr="0084062F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84062F">
              <w:rPr>
                <w:rFonts w:ascii="Verdana" w:hAnsi="Verdana"/>
                <w:bCs/>
                <w:sz w:val="20"/>
                <w:szCs w:val="20"/>
              </w:rPr>
              <w:t xml:space="preserve"> Górach Świętokrzyskich</w:t>
            </w:r>
            <w:r w:rsidR="001413CD" w:rsidRPr="0084062F">
              <w:rPr>
                <w:rFonts w:ascii="Verdana" w:hAnsi="Verdana"/>
                <w:bCs/>
                <w:sz w:val="20"/>
                <w:szCs w:val="20"/>
              </w:rPr>
              <w:t xml:space="preserve"> lub Czechach</w:t>
            </w:r>
            <w:r w:rsidRPr="0084062F">
              <w:rPr>
                <w:rFonts w:ascii="Verdana" w:hAnsi="Verdana"/>
                <w:bCs/>
                <w:sz w:val="20"/>
                <w:szCs w:val="20"/>
              </w:rPr>
              <w:t xml:space="preserve"> oraz związane z nimi surowce.</w:t>
            </w: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>W_2 Zna wykształcenie litologiczne, zapis paleontologiczny i struktury sedymentacyjne skał osadowych mezozoiku Gór Świętokrzyskich</w:t>
            </w:r>
            <w:r w:rsidR="001413CD" w:rsidRPr="0084062F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84062F">
              <w:rPr>
                <w:rFonts w:ascii="Verdana" w:hAnsi="Verdana"/>
                <w:bCs/>
                <w:sz w:val="20"/>
                <w:szCs w:val="20"/>
              </w:rPr>
              <w:t xml:space="preserve"> Śląska</w:t>
            </w:r>
            <w:r w:rsidR="001413CD" w:rsidRPr="0084062F">
              <w:rPr>
                <w:rFonts w:ascii="Verdana" w:hAnsi="Verdana"/>
                <w:bCs/>
                <w:sz w:val="20"/>
                <w:szCs w:val="20"/>
              </w:rPr>
              <w:t xml:space="preserve"> lub Czech</w:t>
            </w:r>
            <w:r w:rsidRPr="0084062F">
              <w:rPr>
                <w:rFonts w:ascii="Verdana" w:hAnsi="Verdana"/>
                <w:bCs/>
                <w:sz w:val="20"/>
                <w:szCs w:val="20"/>
              </w:rPr>
              <w:t xml:space="preserve"> oraz związane z nimi surowce.</w:t>
            </w: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>U_1 Potrafi prawidłowo sporządzać profile odkrywek skał osadowych, pobierać próby do celów stratygraficznych i paleontologicznych  zgodnie z metodyką oraz opisywać struktury sedymentacyjne i rozpoznawać oraz zabezpieczać skamieniałości w terenie.</w:t>
            </w: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 xml:space="preserve">U_2 Potrafi samodzielnie dokonać krytycznej analizy prowadzonych obserwacji stratygraficznych, litologicznych i </w:t>
            </w:r>
            <w:proofErr w:type="spellStart"/>
            <w:r w:rsidRPr="0084062F">
              <w:rPr>
                <w:rFonts w:ascii="Verdana" w:hAnsi="Verdana"/>
                <w:bCs/>
                <w:sz w:val="20"/>
                <w:szCs w:val="20"/>
              </w:rPr>
              <w:t>paleoekologiczne</w:t>
            </w:r>
            <w:proofErr w:type="spellEnd"/>
            <w:r w:rsidRPr="0084062F">
              <w:rPr>
                <w:rFonts w:ascii="Verdana" w:hAnsi="Verdana"/>
                <w:bCs/>
                <w:sz w:val="20"/>
                <w:szCs w:val="20"/>
              </w:rPr>
              <w:t xml:space="preserve"> w terenie.</w:t>
            </w:r>
          </w:p>
          <w:p w:rsidR="0084062F" w:rsidRPr="0084062F" w:rsidRDefault="0084062F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>K_1 Ma zdolność selekcji danych terenowych, celem określenia ich przydatności oraz konieczności wykonania potrzebnego do realizacji celu zakresu prac terenowych</w:t>
            </w:r>
          </w:p>
          <w:p w:rsidR="00C8307B" w:rsidRPr="0084062F" w:rsidRDefault="00DF6A99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>K_2 Ma świadomość konieczności prowadzenia prace terenowe ze szczególnym uwzględnieniem zachowania norm bezpieczeństwa  i odpowiedzialności za współpracowników.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CA" w:rsidRDefault="008E7503" w:rsidP="00BB5BCA">
            <w:pPr>
              <w:tabs>
                <w:tab w:val="left" w:pos="3024"/>
              </w:tabs>
              <w:spacing w:after="24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Pr="0084062F">
              <w:rPr>
                <w:rFonts w:ascii="Verdana" w:hAnsi="Verdana"/>
                <w:i/>
                <w:sz w:val="20"/>
                <w:szCs w:val="20"/>
              </w:rPr>
              <w:t xml:space="preserve">: </w:t>
            </w:r>
          </w:p>
          <w:p w:rsidR="00DF6A99" w:rsidRPr="0084062F" w:rsidRDefault="00DF6A99" w:rsidP="00BB5BC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 xml:space="preserve">K1_W04, K1_W05, K1_W06, K1_W07, K1_W08, K1_W09 </w:t>
            </w: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4062F" w:rsidRPr="0084062F" w:rsidRDefault="0084062F" w:rsidP="00BB5BCA">
            <w:pPr>
              <w:spacing w:after="120" w:line="360" w:lineRule="auto"/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 xml:space="preserve">K1_W04, K1_W05, K1_W06, K1_W07, K1_W08, K1_W09 </w:t>
            </w: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>K1_U01, K1_U03, K1_U04, K1_U05, K1_U06</w:t>
            </w: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4062F" w:rsidRPr="0084062F" w:rsidRDefault="0084062F" w:rsidP="0084062F">
            <w:pPr>
              <w:spacing w:after="12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>K1_U01, K1_U03, K1_U04, K1_U06, K1_U13, K1_U14</w:t>
            </w: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84062F">
            <w:pPr>
              <w:spacing w:after="12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>K1_K01, K1_K02, K1_K07</w:t>
            </w:r>
          </w:p>
          <w:p w:rsidR="00DF6A99" w:rsidRPr="0084062F" w:rsidRDefault="00DF6A99" w:rsidP="00A14D1B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F6A99" w:rsidRPr="0084062F" w:rsidRDefault="00DF6A99" w:rsidP="0084062F">
            <w:pPr>
              <w:spacing w:after="120"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84062F" w:rsidRDefault="00DF6A99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bCs/>
                <w:sz w:val="20"/>
                <w:szCs w:val="20"/>
              </w:rPr>
              <w:t>K1_K01, K1_K03, K1_K04</w:t>
            </w:r>
          </w:p>
        </w:tc>
      </w:tr>
      <w:tr w:rsidR="008E7503" w:rsidRPr="00B31E48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062F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062F" w:rsidRDefault="008E7503" w:rsidP="00A14D1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84062F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1413CD" w:rsidRPr="0084062F" w:rsidRDefault="001413CD" w:rsidP="00A14D1B">
            <w:pPr>
              <w:widowControl w:val="0"/>
              <w:suppressAutoHyphens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04CF8" w:rsidRPr="0084062F" w:rsidRDefault="00C8307B" w:rsidP="00A14D1B">
            <w:pPr>
              <w:widowControl w:val="0"/>
              <w:suppressAutoHyphens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>Literatura obowiązkowa:</w:t>
            </w:r>
            <w:r w:rsidR="00804CF8" w:rsidRPr="0084062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04CF8" w:rsidRPr="0084062F" w:rsidRDefault="00804CF8" w:rsidP="0084062F">
            <w:pPr>
              <w:widowControl w:val="0"/>
              <w:suppressAutoHyphens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lastRenderedPageBreak/>
              <w:t xml:space="preserve">Ciężkowski </w:t>
            </w:r>
            <w:r w:rsidR="001A26DA" w:rsidRPr="0084062F">
              <w:rPr>
                <w:rFonts w:ascii="Verdana" w:hAnsi="Verdana"/>
                <w:sz w:val="20"/>
                <w:szCs w:val="20"/>
              </w:rPr>
              <w:t>i in.</w:t>
            </w:r>
            <w:r w:rsidRPr="0084062F">
              <w:rPr>
                <w:rFonts w:ascii="Verdana" w:hAnsi="Verdana"/>
                <w:sz w:val="20"/>
                <w:szCs w:val="20"/>
              </w:rPr>
              <w:t xml:space="preserve">, 2003: Sudety Zachodnie od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wendu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do czwartorzędu.</w:t>
            </w:r>
          </w:p>
          <w:p w:rsidR="00804CF8" w:rsidRPr="0084062F" w:rsidRDefault="00804CF8" w:rsidP="0084062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>Przewodniki geologiczne i konferencyjne regionu świętokrzyskiego i opolskiego.</w:t>
            </w:r>
          </w:p>
          <w:p w:rsidR="00804CF8" w:rsidRPr="0084062F" w:rsidRDefault="00804CF8" w:rsidP="0084062F">
            <w:pPr>
              <w:widowControl w:val="0"/>
              <w:suppressAutoHyphens/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84062F">
              <w:rPr>
                <w:rFonts w:ascii="Verdana" w:hAnsi="Verdana"/>
                <w:iCs/>
                <w:sz w:val="20"/>
                <w:szCs w:val="20"/>
              </w:rPr>
              <w:t>Stupnicka</w:t>
            </w:r>
            <w:proofErr w:type="spellEnd"/>
            <w:r w:rsidRPr="0084062F">
              <w:rPr>
                <w:rFonts w:ascii="Verdana" w:hAnsi="Verdana"/>
                <w:iCs/>
                <w:sz w:val="20"/>
                <w:szCs w:val="20"/>
              </w:rPr>
              <w:t xml:space="preserve"> E., </w:t>
            </w:r>
            <w:hyperlink r:id="rId5" w:history="1">
              <w:r w:rsidRPr="0084062F">
                <w:rPr>
                  <w:rStyle w:val="Hipercze"/>
                  <w:rFonts w:ascii="Verdana" w:hAnsi="Verdana" w:cs="Arial"/>
                  <w:bCs/>
                  <w:color w:val="auto"/>
                  <w:spacing w:val="-6"/>
                  <w:sz w:val="20"/>
                  <w:szCs w:val="20"/>
                  <w:u w:val="none"/>
                  <w:shd w:val="clear" w:color="auto" w:fill="FFFFFF"/>
                </w:rPr>
                <w:t>Stempień-Sałek M.</w:t>
              </w:r>
            </w:hyperlink>
            <w:r w:rsidRPr="0084062F">
              <w:rPr>
                <w:rFonts w:ascii="Verdana" w:hAnsi="Verdana"/>
                <w:sz w:val="20"/>
                <w:szCs w:val="20"/>
              </w:rPr>
              <w:t>,</w:t>
            </w:r>
            <w:r w:rsidRPr="0084062F">
              <w:rPr>
                <w:rFonts w:ascii="Verdana" w:hAnsi="Verdana"/>
                <w:iCs/>
                <w:sz w:val="20"/>
                <w:szCs w:val="20"/>
              </w:rPr>
              <w:t xml:space="preserve"> 2016: Geologia regionalna Polski. Wyd. </w:t>
            </w:r>
            <w:proofErr w:type="spellStart"/>
            <w:r w:rsidRPr="0084062F">
              <w:rPr>
                <w:rFonts w:ascii="Verdana" w:hAnsi="Verdana"/>
                <w:iCs/>
                <w:sz w:val="20"/>
                <w:szCs w:val="20"/>
              </w:rPr>
              <w:t>Un</w:t>
            </w:r>
            <w:proofErr w:type="spellEnd"/>
            <w:r w:rsidRPr="0084062F">
              <w:rPr>
                <w:rFonts w:ascii="Verdana" w:hAnsi="Verdana"/>
                <w:iCs/>
                <w:sz w:val="20"/>
                <w:szCs w:val="20"/>
              </w:rPr>
              <w:t xml:space="preserve">. </w:t>
            </w:r>
            <w:proofErr w:type="spellStart"/>
            <w:r w:rsidRPr="0084062F">
              <w:rPr>
                <w:rFonts w:ascii="Verdana" w:hAnsi="Verdana"/>
                <w:iCs/>
                <w:sz w:val="20"/>
                <w:szCs w:val="20"/>
              </w:rPr>
              <w:t>Warszawsk</w:t>
            </w:r>
            <w:proofErr w:type="spellEnd"/>
            <w:r w:rsidRPr="0084062F"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:rsidR="00804CF8" w:rsidRPr="0084062F" w:rsidRDefault="00804CF8" w:rsidP="0084062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Tarkowski R., 1991: Stratygrafia,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  <w:shd w:val="clear" w:color="auto" w:fill="FFFFFF"/>
              </w:rPr>
              <w:t>makroskamieniałości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i paleogeografia utworów górnej kredy niecki opolskiej. Geologia, 51</w:t>
            </w:r>
            <w:r w:rsidR="0084062F">
              <w:rPr>
                <w:rFonts w:ascii="Verdana" w:hAnsi="Verdana"/>
                <w:sz w:val="20"/>
                <w:szCs w:val="20"/>
                <w:shd w:val="clear" w:color="auto" w:fill="FFFFFF"/>
              </w:rPr>
              <w:t>.</w:t>
            </w:r>
          </w:p>
          <w:p w:rsidR="00C8307B" w:rsidRPr="0084062F" w:rsidRDefault="00C8307B" w:rsidP="008406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4062F" w:rsidRPr="0084062F" w:rsidRDefault="00C8307B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4062F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1A26DA" w:rsidRPr="0084062F" w:rsidRDefault="001A26DA" w:rsidP="008406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Chlupáč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Ivo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, 1999: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Vycházky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geologickou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minulostí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Prahy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 a okoli.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Academia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84062F">
              <w:rPr>
                <w:rFonts w:ascii="Verdana" w:hAnsi="Verdana"/>
                <w:sz w:val="20"/>
                <w:szCs w:val="20"/>
              </w:rPr>
              <w:t>Praha</w:t>
            </w:r>
            <w:proofErr w:type="spellEnd"/>
            <w:r w:rsidRPr="0084062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804CF8" w:rsidRPr="0084062F" w:rsidRDefault="00804CF8" w:rsidP="008406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4062F">
              <w:rPr>
                <w:rFonts w:ascii="Verdana" w:hAnsi="Verdana"/>
                <w:iCs/>
                <w:sz w:val="20"/>
                <w:szCs w:val="20"/>
              </w:rPr>
              <w:t>Kłapciński</w:t>
            </w:r>
            <w:proofErr w:type="spellEnd"/>
            <w:r w:rsidRPr="0084062F">
              <w:rPr>
                <w:rFonts w:ascii="Verdana" w:hAnsi="Verdana"/>
                <w:iCs/>
                <w:sz w:val="20"/>
                <w:szCs w:val="20"/>
              </w:rPr>
              <w:t xml:space="preserve"> J. Niedźwiedzki R., 1996. Zarys geologii historycznej. Wyd. </w:t>
            </w:r>
            <w:proofErr w:type="spellStart"/>
            <w:r w:rsidRPr="0084062F">
              <w:rPr>
                <w:rFonts w:ascii="Verdana" w:hAnsi="Verdana"/>
                <w:iCs/>
                <w:sz w:val="20"/>
                <w:szCs w:val="20"/>
              </w:rPr>
              <w:t>U.Wr</w:t>
            </w:r>
            <w:proofErr w:type="spellEnd"/>
            <w:r w:rsidRPr="0084062F">
              <w:rPr>
                <w:rFonts w:ascii="Verdana" w:hAnsi="Verdana"/>
                <w:iCs/>
                <w:sz w:val="20"/>
                <w:szCs w:val="20"/>
              </w:rPr>
              <w:t>. Wrocław.</w:t>
            </w:r>
          </w:p>
        </w:tc>
      </w:tr>
      <w:tr w:rsidR="008E7503" w:rsidRPr="00AD40DF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D40DF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D40DF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D40DF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84062F" w:rsidRPr="00AD40DF" w:rsidRDefault="008E7503" w:rsidP="00AD40DF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D40DF">
              <w:rPr>
                <w:rFonts w:ascii="Verdana" w:hAnsi="Verdana"/>
                <w:sz w:val="20"/>
                <w:szCs w:val="20"/>
              </w:rPr>
              <w:t xml:space="preserve">- przygotowanie i zrealizowanie projektu </w:t>
            </w:r>
            <w:r w:rsidR="005A3237" w:rsidRPr="00AD40DF">
              <w:rPr>
                <w:rFonts w:ascii="Verdana" w:hAnsi="Verdana"/>
                <w:sz w:val="20"/>
                <w:szCs w:val="20"/>
              </w:rPr>
              <w:t xml:space="preserve">w postaci profilu stratygraficznego: </w:t>
            </w:r>
            <w:r w:rsidR="0084062F" w:rsidRPr="00AD40DF">
              <w:rPr>
                <w:rFonts w:ascii="Verdana" w:hAnsi="Verdana"/>
                <w:bCs/>
                <w:sz w:val="20"/>
                <w:szCs w:val="20"/>
              </w:rPr>
              <w:t>K1_W04, K1_W05, K1_W06, K1_W07, K1_W08, K1_W09</w:t>
            </w:r>
            <w:r w:rsidR="00AD40DF" w:rsidRPr="00AD40D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4062F" w:rsidRPr="00AD40DF">
              <w:rPr>
                <w:rFonts w:ascii="Verdana" w:hAnsi="Verdana"/>
                <w:bCs/>
                <w:sz w:val="20"/>
                <w:szCs w:val="20"/>
              </w:rPr>
              <w:t>K1_U01, K1_U03, K1_U04, K1_U05, K1_U06, K1_U13, K1_U14</w:t>
            </w:r>
            <w:r w:rsidR="00AD40DF" w:rsidRPr="00AD40DF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4062F" w:rsidRPr="00AD40DF">
              <w:rPr>
                <w:rFonts w:ascii="Verdana" w:hAnsi="Verdana"/>
                <w:bCs/>
                <w:sz w:val="20"/>
                <w:szCs w:val="20"/>
              </w:rPr>
              <w:t>K1_K01, K1_K02, K1_K03, K1_K04, K1_K07</w:t>
            </w:r>
          </w:p>
        </w:tc>
      </w:tr>
      <w:tr w:rsidR="008E7503" w:rsidRPr="00B31E48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B5BCA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B5BCA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B5BCA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5641E6" w:rsidRPr="00BB5BCA" w:rsidRDefault="00121330" w:rsidP="00BB5BC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B5BCA">
              <w:rPr>
                <w:rFonts w:ascii="Verdana" w:hAnsi="Verdana"/>
                <w:sz w:val="20"/>
                <w:szCs w:val="20"/>
              </w:rPr>
              <w:t>Zaliczenie na podstawie</w:t>
            </w:r>
            <w:r w:rsidR="005641E6" w:rsidRPr="00BB5BCA">
              <w:rPr>
                <w:rFonts w:ascii="Verdana" w:hAnsi="Verdana"/>
                <w:sz w:val="20"/>
                <w:szCs w:val="20"/>
              </w:rPr>
              <w:t xml:space="preserve"> sporządzonego przez studenta</w:t>
            </w:r>
            <w:r w:rsidR="00BB5BCA" w:rsidRPr="00BB5BCA">
              <w:rPr>
                <w:rFonts w:ascii="Verdana" w:hAnsi="Verdana"/>
                <w:sz w:val="20"/>
                <w:szCs w:val="20"/>
              </w:rPr>
              <w:t>,</w:t>
            </w:r>
            <w:r w:rsidR="005641E6" w:rsidRPr="00BB5BCA">
              <w:rPr>
                <w:rFonts w:ascii="Verdana" w:hAnsi="Verdana"/>
                <w:sz w:val="20"/>
                <w:szCs w:val="20"/>
              </w:rPr>
              <w:t xml:space="preserve"> na podstawie </w:t>
            </w:r>
            <w:r w:rsidR="00BB5BCA" w:rsidRPr="00BB5BCA">
              <w:rPr>
                <w:rFonts w:ascii="Verdana" w:hAnsi="Verdana"/>
                <w:sz w:val="20"/>
                <w:szCs w:val="20"/>
              </w:rPr>
              <w:t xml:space="preserve">własnych </w:t>
            </w:r>
            <w:r w:rsidR="005641E6" w:rsidRPr="00BB5BCA">
              <w:rPr>
                <w:rFonts w:ascii="Verdana" w:hAnsi="Verdana"/>
                <w:sz w:val="20"/>
                <w:szCs w:val="20"/>
              </w:rPr>
              <w:t>obserwacji i danych literaturowych</w:t>
            </w:r>
            <w:r w:rsidR="00BB5BCA" w:rsidRPr="00BB5BCA">
              <w:rPr>
                <w:rFonts w:ascii="Verdana" w:hAnsi="Verdana"/>
                <w:sz w:val="20"/>
                <w:szCs w:val="20"/>
              </w:rPr>
              <w:t>,</w:t>
            </w:r>
            <w:r w:rsidR="005641E6" w:rsidRPr="00BB5BCA">
              <w:rPr>
                <w:rFonts w:ascii="Verdana" w:hAnsi="Verdana"/>
                <w:sz w:val="20"/>
                <w:szCs w:val="20"/>
              </w:rPr>
              <w:t xml:space="preserve"> profilu stratygraficznego badanych utworów </w:t>
            </w:r>
            <w:r w:rsidR="005641E6" w:rsidRPr="00BB5BCA">
              <w:rPr>
                <w:rFonts w:ascii="Verdana" w:hAnsi="Verdana"/>
                <w:bCs/>
                <w:sz w:val="20"/>
                <w:szCs w:val="20"/>
              </w:rPr>
              <w:t>(33 % końcowej oceny)</w:t>
            </w:r>
            <w:r w:rsidRPr="00BB5BCA">
              <w:rPr>
                <w:rFonts w:ascii="Verdana" w:hAnsi="Verdana"/>
                <w:sz w:val="20"/>
                <w:szCs w:val="20"/>
              </w:rPr>
              <w:t xml:space="preserve"> oraz</w:t>
            </w:r>
            <w:r w:rsidR="005641E6" w:rsidRPr="00BB5BCA">
              <w:rPr>
                <w:rFonts w:ascii="Verdana" w:hAnsi="Verdana"/>
                <w:sz w:val="20"/>
                <w:szCs w:val="20"/>
              </w:rPr>
              <w:t xml:space="preserve"> aktywności w czasie zajęć - </w:t>
            </w:r>
            <w:r w:rsidRPr="00BB5BCA">
              <w:rPr>
                <w:rFonts w:ascii="Verdana" w:hAnsi="Verdana"/>
                <w:bCs/>
                <w:sz w:val="20"/>
                <w:szCs w:val="20"/>
              </w:rPr>
              <w:t>wykazanie</w:t>
            </w:r>
            <w:r w:rsidR="005641E6" w:rsidRPr="00BB5BCA">
              <w:rPr>
                <w:rFonts w:ascii="Verdana" w:hAnsi="Verdana"/>
                <w:bCs/>
                <w:sz w:val="20"/>
                <w:szCs w:val="20"/>
              </w:rPr>
              <w:t xml:space="preserve"> się w trakcie dyskusji w odkrywkach wiedzą ogólną geologiczną oraz dotyczącą geologii regionu i porównań do innych regionów Polski, umiejętność poprawnych obserwacji, oznaczeń i pomiarów w terenie,</w:t>
            </w:r>
            <w:r w:rsidRPr="00BB5BCA">
              <w:rPr>
                <w:rFonts w:ascii="Verdana" w:hAnsi="Verdana"/>
                <w:bCs/>
                <w:sz w:val="20"/>
                <w:szCs w:val="20"/>
              </w:rPr>
              <w:t xml:space="preserve"> opisu w notatniku terenowym</w:t>
            </w:r>
            <w:r w:rsidR="005641E6" w:rsidRPr="00BB5B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641E6" w:rsidRPr="00BB5BCA">
              <w:rPr>
                <w:rFonts w:ascii="Verdana" w:hAnsi="Verdana"/>
                <w:bCs/>
                <w:sz w:val="20"/>
                <w:szCs w:val="20"/>
              </w:rPr>
              <w:t>(67 % końcowej oceny).</w:t>
            </w:r>
            <w:r w:rsidRPr="00BB5BCA">
              <w:rPr>
                <w:rFonts w:ascii="Verdana" w:hAnsi="Verdana"/>
                <w:sz w:val="20"/>
                <w:szCs w:val="20"/>
              </w:rPr>
              <w:t xml:space="preserve"> Do zaliczenia konieczna jest obecność studenta we wszystkich dniach ćwiczeń terenowych. Możliwość odrobienia pojedynczego dnia tylko w przypadkach bardzo uzasadnionych. </w:t>
            </w:r>
          </w:p>
        </w:tc>
      </w:tr>
      <w:tr w:rsidR="008E7503" w:rsidRPr="00B31E48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8E7503" w:rsidP="00A14D1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B31E48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28287D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8E7503" w:rsidP="00A14D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8E7503" w:rsidP="00A14D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B31E48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28287D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28287D" w:rsidRDefault="00C650FA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- ćwiczenia terenowe:</w:t>
            </w:r>
            <w:r w:rsidR="00121330" w:rsidRPr="0028287D">
              <w:rPr>
                <w:rFonts w:ascii="Verdana" w:hAnsi="Verdana"/>
                <w:sz w:val="20"/>
                <w:szCs w:val="20"/>
              </w:rPr>
              <w:t xml:space="preserve"> 36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121330" w:rsidP="00A14D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8E7503" w:rsidRPr="00B31E48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28287D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8E7503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28287D" w:rsidRDefault="008E7503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121330" w:rsidRPr="0028287D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28287D" w:rsidRDefault="008E7503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121330" w:rsidRPr="0028287D">
              <w:rPr>
                <w:rFonts w:ascii="Verdana" w:hAnsi="Verdana"/>
                <w:sz w:val="20"/>
                <w:szCs w:val="20"/>
              </w:rPr>
              <w:t xml:space="preserve"> 6</w:t>
            </w:r>
          </w:p>
          <w:p w:rsidR="008E7503" w:rsidRPr="0028287D" w:rsidRDefault="008E7503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21330" w:rsidRPr="0028287D">
              <w:rPr>
                <w:rFonts w:ascii="Verdana" w:hAnsi="Verdana"/>
                <w:sz w:val="20"/>
                <w:szCs w:val="20"/>
              </w:rPr>
              <w:t>opracowanie wyników</w:t>
            </w:r>
            <w:r w:rsidRPr="0028287D">
              <w:rPr>
                <w:rFonts w:ascii="Verdana" w:hAnsi="Verdana"/>
                <w:sz w:val="20"/>
                <w:szCs w:val="20"/>
              </w:rPr>
              <w:t>:</w:t>
            </w:r>
            <w:r w:rsidR="00121330" w:rsidRPr="0028287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287D" w:rsidRPr="0028287D">
              <w:rPr>
                <w:rFonts w:ascii="Verdana" w:hAnsi="Verdana"/>
                <w:sz w:val="20"/>
                <w:szCs w:val="20"/>
              </w:rPr>
              <w:t>6</w:t>
            </w:r>
          </w:p>
          <w:p w:rsidR="008E7503" w:rsidRPr="0028287D" w:rsidRDefault="008E7503" w:rsidP="0028287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28287D" w:rsidRPr="0028287D">
              <w:rPr>
                <w:rFonts w:ascii="Verdana" w:hAnsi="Verdana"/>
                <w:sz w:val="20"/>
                <w:szCs w:val="20"/>
              </w:rPr>
              <w:t xml:space="preserve"> 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28287D" w:rsidP="00A14D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8E7503" w:rsidRPr="00B31E48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28287D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8E7503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121330" w:rsidP="0028287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5</w:t>
            </w:r>
            <w:r w:rsidR="0028287D" w:rsidRPr="0028287D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8E7503" w:rsidRPr="00B31E48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28287D" w:rsidRDefault="008E7503" w:rsidP="00A14D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8E7503" w:rsidP="00A14D1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8287D" w:rsidRDefault="00121330" w:rsidP="00A14D1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287D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121330" w:rsidRPr="00B31E48" w:rsidRDefault="00121330" w:rsidP="001413CD">
      <w:pPr>
        <w:spacing w:after="0" w:line="240" w:lineRule="auto"/>
        <w:rPr>
          <w:rFonts w:ascii="Verdana" w:hAnsi="Verdana"/>
          <w:color w:val="FF0000"/>
          <w:sz w:val="20"/>
          <w:szCs w:val="20"/>
        </w:rPr>
      </w:pPr>
    </w:p>
    <w:sectPr w:rsidR="00121330" w:rsidRPr="00B31E48" w:rsidSect="0070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E7503"/>
    <w:rsid w:val="00121330"/>
    <w:rsid w:val="001413CD"/>
    <w:rsid w:val="00166B3A"/>
    <w:rsid w:val="001A26DA"/>
    <w:rsid w:val="0028287D"/>
    <w:rsid w:val="004053B5"/>
    <w:rsid w:val="004556E6"/>
    <w:rsid w:val="004F14B4"/>
    <w:rsid w:val="005641E6"/>
    <w:rsid w:val="005A3237"/>
    <w:rsid w:val="005B78DB"/>
    <w:rsid w:val="006226BD"/>
    <w:rsid w:val="006556AA"/>
    <w:rsid w:val="006A06B2"/>
    <w:rsid w:val="007057E1"/>
    <w:rsid w:val="007F0E20"/>
    <w:rsid w:val="00804CF8"/>
    <w:rsid w:val="0084062F"/>
    <w:rsid w:val="008D76EA"/>
    <w:rsid w:val="008E7503"/>
    <w:rsid w:val="00967D21"/>
    <w:rsid w:val="0099524F"/>
    <w:rsid w:val="009F4535"/>
    <w:rsid w:val="00A14D1B"/>
    <w:rsid w:val="00A23BE8"/>
    <w:rsid w:val="00A66E97"/>
    <w:rsid w:val="00AD40DF"/>
    <w:rsid w:val="00B31E48"/>
    <w:rsid w:val="00BB1CBF"/>
    <w:rsid w:val="00BB5BCA"/>
    <w:rsid w:val="00C04E3A"/>
    <w:rsid w:val="00C22864"/>
    <w:rsid w:val="00C45F7A"/>
    <w:rsid w:val="00C6323D"/>
    <w:rsid w:val="00C650FA"/>
    <w:rsid w:val="00C8307B"/>
    <w:rsid w:val="00C831E5"/>
    <w:rsid w:val="00CE0529"/>
    <w:rsid w:val="00D64DC7"/>
    <w:rsid w:val="00DF6A99"/>
    <w:rsid w:val="00EC1C27"/>
    <w:rsid w:val="00F420C0"/>
    <w:rsid w:val="00F847ED"/>
    <w:rsid w:val="00FC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4C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41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4C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41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uw.pl/tra-pol-14294-Stempien-Salek-Marzen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Mirosław</cp:lastModifiedBy>
  <cp:revision>18</cp:revision>
  <dcterms:created xsi:type="dcterms:W3CDTF">2019-04-14T18:39:00Z</dcterms:created>
  <dcterms:modified xsi:type="dcterms:W3CDTF">2019-04-19T20:50:00Z</dcterms:modified>
</cp:coreProperties>
</file>